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E7DDA">
      <w:pPr>
        <w:pStyle w:val="3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昆明公交集团有限责任公司</w:t>
      </w:r>
    </w:p>
    <w:p w14:paraId="67FC4AFE">
      <w:pPr>
        <w:pStyle w:val="3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人力资源服务器采购再次</w:t>
      </w:r>
      <w:r>
        <w:rPr>
          <w:rFonts w:hint="eastAsia"/>
          <w:sz w:val="44"/>
          <w:szCs w:val="44"/>
        </w:rPr>
        <w:t>询价公告</w:t>
      </w:r>
    </w:p>
    <w:p w14:paraId="720C53B4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昆明公交集团有限责任公司</w:t>
      </w:r>
      <w:r>
        <w:rPr>
          <w:rFonts w:hint="eastAsia"/>
          <w:sz w:val="24"/>
          <w:szCs w:val="24"/>
          <w:lang w:val="en-US" w:eastAsia="zh-CN"/>
        </w:rPr>
        <w:t>人力资源服务器采购</w:t>
      </w:r>
      <w:r>
        <w:rPr>
          <w:rFonts w:hint="eastAsia"/>
          <w:sz w:val="24"/>
          <w:szCs w:val="24"/>
        </w:rPr>
        <w:t>诚邀具有有效营业执照、资</w:t>
      </w:r>
      <w:r>
        <w:rPr>
          <w:sz w:val="24"/>
          <w:szCs w:val="24"/>
        </w:rPr>
        <w:t>质、</w:t>
      </w:r>
      <w:r>
        <w:rPr>
          <w:rFonts w:hint="eastAsia"/>
          <w:sz w:val="24"/>
          <w:szCs w:val="24"/>
        </w:rPr>
        <w:t>人员等方面具备相应的工作能力的询价比选申请人参加。</w:t>
      </w:r>
    </w:p>
    <w:p w14:paraId="2AECC285">
      <w:pPr>
        <w:pStyle w:val="2"/>
        <w:rPr>
          <w:sz w:val="24"/>
          <w:szCs w:val="24"/>
        </w:rPr>
      </w:pPr>
      <w:r>
        <w:rPr>
          <w:rFonts w:hint="eastAsia"/>
          <w:sz w:val="24"/>
          <w:szCs w:val="24"/>
        </w:rPr>
        <w:t>1项目总</w:t>
      </w:r>
      <w:r>
        <w:rPr>
          <w:sz w:val="24"/>
          <w:szCs w:val="24"/>
        </w:rPr>
        <w:t>体</w:t>
      </w:r>
      <w:r>
        <w:rPr>
          <w:rFonts w:hint="eastAsia"/>
          <w:sz w:val="24"/>
          <w:szCs w:val="24"/>
        </w:rPr>
        <w:t>情</w:t>
      </w:r>
      <w:r>
        <w:rPr>
          <w:sz w:val="24"/>
          <w:szCs w:val="24"/>
        </w:rPr>
        <w:t>况</w:t>
      </w:r>
      <w:r>
        <w:rPr>
          <w:rFonts w:hint="eastAsia"/>
          <w:sz w:val="24"/>
          <w:szCs w:val="24"/>
        </w:rPr>
        <w:t>：</w:t>
      </w:r>
    </w:p>
    <w:p w14:paraId="1527B690">
      <w:pPr>
        <w:spacing w:line="360" w:lineRule="auto"/>
        <w:ind w:firstLine="480" w:firstLineChars="200"/>
        <w:rPr>
          <w:rFonts w:hint="eastAsia"/>
          <w:bCs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为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满足我司人力资源日常管理需要，提升人事管理效率和质量，保障我司人力资源系统的正常、稳定的运行，</w:t>
      </w:r>
      <w:r>
        <w:rPr>
          <w:rFonts w:hint="eastAsia"/>
          <w:bCs/>
          <w:sz w:val="24"/>
          <w:szCs w:val="24"/>
        </w:rPr>
        <w:t>昆明公交集团有限责任公司拟采购</w:t>
      </w:r>
      <w:r>
        <w:rPr>
          <w:rFonts w:hint="eastAsia"/>
          <w:bCs/>
          <w:sz w:val="24"/>
          <w:szCs w:val="24"/>
          <w:lang w:val="en-US" w:eastAsia="zh-CN"/>
        </w:rPr>
        <w:t>一台系统服务器</w:t>
      </w:r>
      <w:r>
        <w:rPr>
          <w:rFonts w:hint="eastAsia"/>
          <w:bCs/>
          <w:sz w:val="24"/>
          <w:szCs w:val="24"/>
        </w:rPr>
        <w:t>，因前一次询价报价单位未达到三家，故再次对此项目</w:t>
      </w:r>
      <w:r>
        <w:rPr>
          <w:rFonts w:hint="eastAsia"/>
          <w:bCs/>
          <w:sz w:val="24"/>
          <w:szCs w:val="24"/>
          <w:lang w:val="en-US" w:eastAsia="zh-CN"/>
        </w:rPr>
        <w:t>进行</w:t>
      </w:r>
      <w:r>
        <w:rPr>
          <w:rFonts w:hint="eastAsia"/>
          <w:bCs/>
          <w:sz w:val="24"/>
          <w:szCs w:val="24"/>
        </w:rPr>
        <w:t>询价</w:t>
      </w:r>
      <w:r>
        <w:rPr>
          <w:rFonts w:hint="eastAsia"/>
          <w:bCs/>
          <w:sz w:val="24"/>
          <w:szCs w:val="24"/>
          <w:lang w:eastAsia="zh-CN"/>
        </w:rPr>
        <w:t>，</w:t>
      </w:r>
      <w:r>
        <w:rPr>
          <w:rFonts w:hint="eastAsia"/>
          <w:bCs/>
          <w:sz w:val="24"/>
          <w:szCs w:val="24"/>
        </w:rPr>
        <w:t>具体要求如下：</w:t>
      </w:r>
    </w:p>
    <w:p w14:paraId="2A900E9F"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采购的</w:t>
      </w:r>
      <w:r>
        <w:rPr>
          <w:rFonts w:hint="eastAsia"/>
          <w:bCs/>
          <w:sz w:val="24"/>
          <w:szCs w:val="24"/>
          <w:lang w:val="en-US" w:eastAsia="zh-CN"/>
        </w:rPr>
        <w:t>服务器</w:t>
      </w:r>
      <w:r>
        <w:rPr>
          <w:rFonts w:hint="eastAsia"/>
          <w:bCs/>
          <w:sz w:val="24"/>
          <w:szCs w:val="24"/>
        </w:rPr>
        <w:t>必须是国际知名品牌生产商生产的品牌电脑（如联想、戴尔等），供货人提供的货物应是原厂原装且</w:t>
      </w:r>
      <w:r>
        <w:rPr>
          <w:rFonts w:hint="eastAsia" w:ascii="宋体" w:hAnsi="宋体" w:cs="宋体"/>
          <w:sz w:val="24"/>
        </w:rPr>
        <w:t>符合国家规定</w:t>
      </w:r>
      <w:r>
        <w:rPr>
          <w:rFonts w:ascii="宋体" w:hAnsi="宋体" w:cs="宋体"/>
          <w:sz w:val="24"/>
        </w:rPr>
        <w:t>质量</w:t>
      </w:r>
      <w:r>
        <w:rPr>
          <w:rFonts w:hint="eastAsia" w:ascii="宋体" w:hAnsi="宋体" w:cs="宋体"/>
          <w:sz w:val="24"/>
        </w:rPr>
        <w:t>标准</w:t>
      </w:r>
      <w:r>
        <w:rPr>
          <w:rFonts w:hint="eastAsia"/>
          <w:bCs/>
          <w:sz w:val="24"/>
          <w:szCs w:val="24"/>
        </w:rPr>
        <w:t>的产品。</w:t>
      </w:r>
    </w:p>
    <w:p w14:paraId="4D750978"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采购的</w:t>
      </w:r>
      <w:r>
        <w:rPr>
          <w:rFonts w:hint="eastAsia"/>
          <w:bCs/>
          <w:sz w:val="24"/>
          <w:szCs w:val="24"/>
          <w:lang w:val="en-US" w:eastAsia="zh-CN"/>
        </w:rPr>
        <w:t>服务器</w:t>
      </w:r>
      <w:r>
        <w:rPr>
          <w:rFonts w:hint="eastAsia"/>
          <w:bCs/>
          <w:sz w:val="24"/>
          <w:szCs w:val="24"/>
        </w:rPr>
        <w:t>配置不低于：</w:t>
      </w:r>
    </w:p>
    <w:p w14:paraId="37F5CD66">
      <w:pPr>
        <w:numPr>
          <w:ilvl w:val="0"/>
          <w:numId w:val="2"/>
        </w:numPr>
        <w:spacing w:line="360" w:lineRule="auto"/>
        <w:ind w:leftChars="200" w:firstLine="720" w:firstLineChars="300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CPU</w:t>
      </w:r>
      <w:r>
        <w:rPr>
          <w:rFonts w:hint="eastAsia"/>
          <w:bCs/>
          <w:sz w:val="24"/>
          <w:szCs w:val="24"/>
          <w:lang w:val="en-US" w:eastAsia="zh-CN"/>
        </w:rPr>
        <w:t xml:space="preserve"> 32核 2.5GHZ及以上</w:t>
      </w:r>
      <w:r>
        <w:rPr>
          <w:rFonts w:hint="eastAsia"/>
          <w:bCs/>
          <w:sz w:val="24"/>
          <w:szCs w:val="24"/>
        </w:rPr>
        <w:t xml:space="preserve"> </w:t>
      </w:r>
    </w:p>
    <w:p w14:paraId="515DE23A">
      <w:pPr>
        <w:numPr>
          <w:ilvl w:val="0"/>
          <w:numId w:val="2"/>
        </w:numPr>
        <w:spacing w:line="360" w:lineRule="auto"/>
        <w:ind w:leftChars="200" w:firstLine="720" w:firstLineChars="3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val="en-US" w:eastAsia="zh-CN"/>
        </w:rPr>
        <w:t>物理内存</w:t>
      </w:r>
      <w:r>
        <w:rPr>
          <w:rFonts w:hint="eastAsia"/>
          <w:bCs/>
          <w:sz w:val="24"/>
          <w:szCs w:val="24"/>
        </w:rPr>
        <w:t>：</w:t>
      </w:r>
      <w:r>
        <w:rPr>
          <w:rFonts w:hint="eastAsia"/>
          <w:bCs/>
          <w:sz w:val="24"/>
          <w:szCs w:val="24"/>
          <w:lang w:val="en-US" w:eastAsia="zh-CN"/>
        </w:rPr>
        <w:t>64</w:t>
      </w:r>
      <w:r>
        <w:rPr>
          <w:rFonts w:hint="eastAsia"/>
          <w:bCs/>
          <w:sz w:val="24"/>
          <w:szCs w:val="24"/>
        </w:rPr>
        <w:t>G</w:t>
      </w:r>
      <w:r>
        <w:rPr>
          <w:rFonts w:hint="eastAsia"/>
          <w:bCs/>
          <w:sz w:val="24"/>
          <w:szCs w:val="24"/>
          <w:lang w:val="en-US" w:eastAsia="zh-CN"/>
        </w:rPr>
        <w:t>及以上</w:t>
      </w:r>
    </w:p>
    <w:p w14:paraId="24CA7EC6">
      <w:pPr>
        <w:numPr>
          <w:ilvl w:val="0"/>
          <w:numId w:val="2"/>
        </w:numPr>
        <w:spacing w:line="360" w:lineRule="auto"/>
        <w:ind w:leftChars="200" w:firstLine="720" w:firstLineChars="3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val="en-US" w:eastAsia="zh-CN"/>
        </w:rPr>
        <w:t>物理</w:t>
      </w:r>
      <w:r>
        <w:rPr>
          <w:rFonts w:hint="eastAsia"/>
          <w:bCs/>
          <w:sz w:val="24"/>
          <w:szCs w:val="24"/>
        </w:rPr>
        <w:t>存储：</w:t>
      </w:r>
      <w:r>
        <w:rPr>
          <w:rFonts w:hint="eastAsia"/>
          <w:bCs/>
          <w:sz w:val="24"/>
          <w:szCs w:val="24"/>
          <w:lang w:val="en-US" w:eastAsia="zh-CN"/>
        </w:rPr>
        <w:t>1TB SSD</w:t>
      </w:r>
      <w:r>
        <w:rPr>
          <w:rFonts w:hint="eastAsia"/>
          <w:bCs/>
          <w:sz w:val="24"/>
          <w:szCs w:val="24"/>
        </w:rPr>
        <w:t>固态硬盘</w:t>
      </w:r>
      <w:r>
        <w:rPr>
          <w:rFonts w:hint="eastAsia"/>
          <w:bCs/>
          <w:sz w:val="24"/>
          <w:szCs w:val="24"/>
          <w:lang w:val="en-US" w:eastAsia="zh-CN"/>
        </w:rPr>
        <w:t>及以上</w:t>
      </w:r>
      <w:r>
        <w:rPr>
          <w:rFonts w:hint="eastAsia"/>
          <w:bCs/>
          <w:sz w:val="24"/>
          <w:szCs w:val="24"/>
        </w:rPr>
        <w:t>。</w:t>
      </w:r>
    </w:p>
    <w:p w14:paraId="6B8B4641">
      <w:pPr>
        <w:spacing w:line="360" w:lineRule="auto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>
        <w:rPr>
          <w:rFonts w:hint="eastAsia"/>
          <w:bCs/>
          <w:sz w:val="24"/>
          <w:szCs w:val="24"/>
          <w:lang w:val="en-US" w:eastAsia="zh-CN"/>
        </w:rPr>
        <w:t>3</w:t>
      </w:r>
      <w:r>
        <w:rPr>
          <w:rFonts w:hint="eastAsia"/>
          <w:bCs/>
          <w:sz w:val="24"/>
          <w:szCs w:val="24"/>
        </w:rPr>
        <w:t>）供应方应提供不少于一年的质保服务。</w:t>
      </w:r>
    </w:p>
    <w:p w14:paraId="27772C8F">
      <w:pPr>
        <w:spacing w:line="360" w:lineRule="auto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>
        <w:rPr>
          <w:rFonts w:hint="eastAsia"/>
          <w:bCs/>
          <w:sz w:val="24"/>
          <w:szCs w:val="24"/>
          <w:lang w:val="en-US" w:eastAsia="zh-CN"/>
        </w:rPr>
        <w:t>4</w:t>
      </w:r>
      <w:r>
        <w:rPr>
          <w:rFonts w:hint="eastAsia"/>
          <w:bCs/>
          <w:sz w:val="24"/>
          <w:szCs w:val="24"/>
        </w:rPr>
        <w:t>）质保期间，供应方应安排专人进行上门维护，质保期外，如需上门维护，双方可另行约定收费标准与收费方式。</w:t>
      </w:r>
    </w:p>
    <w:p w14:paraId="650B7FB9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/>
          <w:bCs/>
          <w:sz w:val="24"/>
          <w:szCs w:val="24"/>
        </w:rPr>
        <w:t>（</w:t>
      </w:r>
      <w:r>
        <w:rPr>
          <w:rFonts w:hint="eastAsia"/>
          <w:bCs/>
          <w:sz w:val="24"/>
          <w:szCs w:val="24"/>
          <w:lang w:val="en-US" w:eastAsia="zh-CN"/>
        </w:rPr>
        <w:t>5</w:t>
      </w:r>
      <w:r>
        <w:rPr>
          <w:rFonts w:hint="eastAsia"/>
          <w:bCs/>
          <w:sz w:val="24"/>
          <w:szCs w:val="24"/>
        </w:rPr>
        <w:t>）</w:t>
      </w:r>
      <w:r>
        <w:rPr>
          <w:rFonts w:ascii="宋体" w:hAnsi="宋体" w:cs="宋体"/>
          <w:sz w:val="24"/>
        </w:rPr>
        <w:t>接到采购人供货通知后</w:t>
      </w:r>
      <w:r>
        <w:rPr>
          <w:rFonts w:hint="eastAsia" w:ascii="宋体" w:hAnsi="宋体" w:cs="宋体"/>
          <w:sz w:val="24"/>
        </w:rPr>
        <w:t>当日内送达指定地点</w:t>
      </w:r>
      <w:r>
        <w:rPr>
          <w:rFonts w:ascii="宋体" w:hAns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如</w:t>
      </w:r>
      <w:r>
        <w:rPr>
          <w:rFonts w:ascii="宋体" w:hAnsi="宋体" w:cs="宋体"/>
          <w:sz w:val="24"/>
        </w:rPr>
        <w:t>遇</w:t>
      </w:r>
      <w:r>
        <w:rPr>
          <w:rFonts w:hint="eastAsia" w:ascii="宋体" w:hAnsi="宋体" w:cs="宋体"/>
          <w:sz w:val="24"/>
        </w:rPr>
        <w:t>特别紧急情况须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小时内送达，待采购人验货后，由供货人负责安装、调试</w:t>
      </w:r>
      <w:r>
        <w:rPr>
          <w:rFonts w:ascii="宋体" w:hAnsi="宋体" w:cs="宋体"/>
          <w:sz w:val="24"/>
        </w:rPr>
        <w:t>。</w:t>
      </w:r>
    </w:p>
    <w:p w14:paraId="46FC29FF">
      <w:pPr>
        <w:pStyle w:val="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2报价文件格式要求：</w:t>
      </w:r>
    </w:p>
    <w:p w14:paraId="20D654DB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本项目报价方式为包干单价报价，报价一览表</w:t>
      </w:r>
      <w:r>
        <w:rPr>
          <w:sz w:val="24"/>
          <w:szCs w:val="24"/>
        </w:rPr>
        <w:t>须包含</w:t>
      </w:r>
      <w:r>
        <w:rPr>
          <w:rFonts w:hint="eastAsia"/>
          <w:sz w:val="24"/>
          <w:szCs w:val="24"/>
        </w:rPr>
        <w:t>报</w:t>
      </w:r>
      <w:r>
        <w:rPr>
          <w:sz w:val="24"/>
          <w:szCs w:val="24"/>
        </w:rPr>
        <w:t>价人</w:t>
      </w:r>
      <w:r>
        <w:rPr>
          <w:rFonts w:ascii="宋体" w:hAnsi="宋体"/>
          <w:sz w:val="24"/>
        </w:rPr>
        <w:t>联系方式，</w:t>
      </w:r>
      <w:r>
        <w:rPr>
          <w:rFonts w:hint="eastAsia" w:ascii="宋体" w:hAnsi="宋体"/>
          <w:sz w:val="24"/>
        </w:rPr>
        <w:t>收</w:t>
      </w:r>
      <w:r>
        <w:rPr>
          <w:rFonts w:ascii="宋体" w:hAnsi="宋体"/>
          <w:sz w:val="24"/>
        </w:rPr>
        <w:t>件地址、联系人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联系电话</w:t>
      </w:r>
      <w:r>
        <w:rPr>
          <w:rFonts w:hint="eastAsia"/>
          <w:sz w:val="24"/>
          <w:szCs w:val="24"/>
        </w:rPr>
        <w:t>、供货承诺、质量承诺（详细见附件《报价一览表》）;</w:t>
      </w:r>
    </w:p>
    <w:p w14:paraId="2A3E4D4A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报</w:t>
      </w:r>
      <w:r>
        <w:rPr>
          <w:sz w:val="24"/>
          <w:szCs w:val="24"/>
        </w:rPr>
        <w:t>价人</w:t>
      </w:r>
      <w:r>
        <w:rPr>
          <w:rFonts w:hint="eastAsia"/>
          <w:sz w:val="24"/>
          <w:szCs w:val="24"/>
        </w:rPr>
        <w:t>具有独立法人资格，具有工商管理部门颁发的有效《营业执照》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原件或复</w:t>
      </w:r>
      <w:r>
        <w:rPr>
          <w:sz w:val="24"/>
          <w:szCs w:val="24"/>
        </w:rPr>
        <w:t>印加盖公章</w:t>
      </w:r>
      <w:r>
        <w:rPr>
          <w:rFonts w:hint="eastAsia"/>
          <w:sz w:val="24"/>
          <w:szCs w:val="24"/>
        </w:rPr>
        <w:t>扫描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；</w:t>
      </w:r>
    </w:p>
    <w:p w14:paraId="4E0AF6C5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报</w:t>
      </w:r>
      <w:r>
        <w:rPr>
          <w:sz w:val="24"/>
          <w:szCs w:val="24"/>
        </w:rPr>
        <w:t>价人提供对本项目的服务承诺（</w:t>
      </w:r>
      <w:r>
        <w:rPr>
          <w:rFonts w:hint="eastAsia"/>
          <w:sz w:val="24"/>
          <w:szCs w:val="24"/>
        </w:rPr>
        <w:t>格</w:t>
      </w:r>
      <w:r>
        <w:rPr>
          <w:sz w:val="24"/>
          <w:szCs w:val="24"/>
        </w:rPr>
        <w:t>式自拟）</w:t>
      </w:r>
      <w:r>
        <w:rPr>
          <w:rFonts w:hint="eastAsia"/>
          <w:sz w:val="24"/>
          <w:szCs w:val="24"/>
        </w:rPr>
        <w:t>；</w:t>
      </w:r>
    </w:p>
    <w:p w14:paraId="05108821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报</w:t>
      </w:r>
      <w:r>
        <w:rPr>
          <w:sz w:val="24"/>
          <w:szCs w:val="24"/>
        </w:rPr>
        <w:t>价人认为对本项目有利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其他证明材料（</w:t>
      </w:r>
      <w:r>
        <w:rPr>
          <w:rFonts w:hint="eastAsia"/>
          <w:sz w:val="24"/>
          <w:szCs w:val="24"/>
        </w:rPr>
        <w:t>格</w:t>
      </w:r>
      <w:r>
        <w:rPr>
          <w:sz w:val="24"/>
          <w:szCs w:val="24"/>
        </w:rPr>
        <w:t>式自拟）</w:t>
      </w:r>
      <w:r>
        <w:rPr>
          <w:rFonts w:hint="eastAsia"/>
          <w:sz w:val="24"/>
          <w:szCs w:val="24"/>
        </w:rPr>
        <w:t>；</w:t>
      </w:r>
    </w:p>
    <w:p w14:paraId="1E1D0CCF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联合体报价：不接受。</w:t>
      </w:r>
    </w:p>
    <w:p w14:paraId="7CF6C836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)</w:t>
      </w:r>
      <w:r>
        <w:rPr>
          <w:rFonts w:hint="eastAsia" w:ascii="仿宋_GB2312" w:eastAsia="仿宋_GB2312"/>
          <w:color w:val="333333"/>
          <w:shd w:val="clear" w:color="auto" w:fill="FFFFFF"/>
        </w:rPr>
        <w:t xml:space="preserve"> </w:t>
      </w:r>
      <w:r>
        <w:rPr>
          <w:rFonts w:hint="eastAsia"/>
          <w:sz w:val="24"/>
          <w:szCs w:val="24"/>
        </w:rPr>
        <w:t>本项目不允许分包。</w:t>
      </w:r>
    </w:p>
    <w:p w14:paraId="7FB17E5B">
      <w:pPr>
        <w:pStyle w:val="2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</w:rPr>
        <w:t xml:space="preserve"> </w:t>
      </w:r>
      <w:r>
        <w:rPr>
          <w:rFonts w:hint="eastAsia"/>
          <w:sz w:val="24"/>
          <w:szCs w:val="24"/>
        </w:rPr>
        <w:t>询价公告获取方式</w:t>
      </w:r>
    </w:p>
    <w:p w14:paraId="23DD11A9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昆明公交集团有限责任公司官网招标信息专栏。</w:t>
      </w:r>
    </w:p>
    <w:p w14:paraId="3DEEA004">
      <w:pPr>
        <w:pStyle w:val="2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报</w:t>
      </w:r>
      <w:r>
        <w:rPr>
          <w:sz w:val="24"/>
          <w:szCs w:val="24"/>
        </w:rPr>
        <w:t>价</w:t>
      </w:r>
      <w:r>
        <w:rPr>
          <w:rFonts w:hint="eastAsia"/>
          <w:sz w:val="24"/>
          <w:szCs w:val="24"/>
        </w:rPr>
        <w:t>文件的递交</w:t>
      </w:r>
    </w:p>
    <w:p w14:paraId="525B2671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报价文件以电子</w:t>
      </w:r>
      <w:r>
        <w:rPr>
          <w:sz w:val="24"/>
          <w:szCs w:val="24"/>
        </w:rPr>
        <w:t xml:space="preserve">邮件形势递交，电子邮件:  </w:t>
      </w:r>
      <w:r>
        <w:fldChar w:fldCharType="begin"/>
      </w:r>
      <w:r>
        <w:instrText xml:space="preserve"> HYPERLINK "mailto:inbus@126.com" </w:instrText>
      </w:r>
      <w:r>
        <w:fldChar w:fldCharType="separate"/>
      </w:r>
      <w:r>
        <w:rPr>
          <w:rStyle w:val="8"/>
          <w:rFonts w:hint="eastAsia"/>
          <w:sz w:val="24"/>
          <w:szCs w:val="24"/>
        </w:rPr>
        <w:t>inbus@126.com</w:t>
      </w:r>
      <w:r>
        <w:rPr>
          <w:rStyle w:val="8"/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。</w:t>
      </w:r>
    </w:p>
    <w:p w14:paraId="24987C4F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递交截止时间为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日下午</w:t>
      </w:r>
      <w:r>
        <w:rPr>
          <w:sz w:val="24"/>
          <w:szCs w:val="24"/>
        </w:rPr>
        <w:t>17:30</w:t>
      </w:r>
      <w:r>
        <w:rPr>
          <w:rFonts w:hint="eastAsia"/>
          <w:sz w:val="24"/>
          <w:szCs w:val="24"/>
        </w:rPr>
        <w:t>，逾期不再接受。完成评审后3个</w:t>
      </w:r>
      <w:r>
        <w:rPr>
          <w:sz w:val="24"/>
          <w:szCs w:val="24"/>
        </w:rPr>
        <w:t>工作日内确定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通知</w:t>
      </w:r>
      <w:r>
        <w:rPr>
          <w:rFonts w:hint="eastAsia"/>
          <w:sz w:val="24"/>
          <w:szCs w:val="24"/>
        </w:rPr>
        <w:t>报</w:t>
      </w:r>
      <w:r>
        <w:rPr>
          <w:sz w:val="24"/>
          <w:szCs w:val="24"/>
        </w:rPr>
        <w:t>价人，其他</w:t>
      </w:r>
      <w:r>
        <w:rPr>
          <w:rFonts w:hint="eastAsia"/>
          <w:sz w:val="24"/>
          <w:szCs w:val="24"/>
        </w:rPr>
        <w:t>报</w:t>
      </w:r>
      <w:r>
        <w:rPr>
          <w:sz w:val="24"/>
          <w:szCs w:val="24"/>
        </w:rPr>
        <w:t>价</w:t>
      </w:r>
      <w:r>
        <w:rPr>
          <w:rFonts w:hint="eastAsia"/>
          <w:sz w:val="24"/>
          <w:szCs w:val="24"/>
        </w:rPr>
        <w:t>人不做另行通知。报价人应做好相应的保密工作，勿私自将招标人的技术参数、设备资料等商业信息泄露给第三方。</w:t>
      </w:r>
    </w:p>
    <w:p w14:paraId="52EDAF1D">
      <w:pPr>
        <w:pStyle w:val="2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联系方式</w:t>
      </w:r>
    </w:p>
    <w:p w14:paraId="3DC361AD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人</w:t>
      </w:r>
      <w:r>
        <w:rPr>
          <w:rFonts w:hint="eastAsia"/>
          <w:sz w:val="24"/>
          <w:szCs w:val="24"/>
        </w:rPr>
        <w:t>：昆明公交集团有限责任公司</w:t>
      </w:r>
    </w:p>
    <w:p w14:paraId="2E1C2EE6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地  址：昆明市五华区霖雨路146-148号</w:t>
      </w:r>
    </w:p>
    <w:p w14:paraId="2B0E16EA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联系人：马</w:t>
      </w:r>
      <w:r>
        <w:rPr>
          <w:sz w:val="24"/>
          <w:szCs w:val="24"/>
        </w:rPr>
        <w:t>三思</w:t>
      </w:r>
    </w:p>
    <w:p w14:paraId="4C40A5C9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>
        <w:rPr>
          <w:sz w:val="24"/>
          <w:szCs w:val="24"/>
        </w:rPr>
        <w:t>0871-65812905</w:t>
      </w:r>
    </w:p>
    <w:p w14:paraId="3EE530E9">
      <w:pPr>
        <w:spacing w:line="360" w:lineRule="auto"/>
        <w:ind w:firstLine="480" w:firstLineChars="200"/>
        <w:rPr>
          <w:sz w:val="24"/>
          <w:szCs w:val="24"/>
        </w:rPr>
      </w:pPr>
    </w:p>
    <w:p w14:paraId="21C07A07"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昆明公交集团有限责任公司</w:t>
      </w:r>
    </w:p>
    <w:p w14:paraId="67603765">
      <w:pPr>
        <w:wordWrap w:val="0"/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 xml:space="preserve">日    </w:t>
      </w:r>
    </w:p>
    <w:p w14:paraId="701E13D7">
      <w:r>
        <w:br w:type="page"/>
      </w:r>
    </w:p>
    <w:p w14:paraId="6B9C287B">
      <w:pPr>
        <w:spacing w:line="44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附件 报价一览表</w:t>
      </w:r>
    </w:p>
    <w:tbl>
      <w:tblPr>
        <w:tblStyle w:val="6"/>
        <w:tblpPr w:leftFromText="180" w:rightFromText="180" w:vertAnchor="text" w:horzAnchor="margin" w:tblpY="687"/>
        <w:tblW w:w="9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6853"/>
      </w:tblGrid>
      <w:tr w14:paraId="1BD51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481" w:type="dxa"/>
            <w:vAlign w:val="center"/>
          </w:tcPr>
          <w:p w14:paraId="22AB6078">
            <w:pPr>
              <w:pStyle w:val="4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hint="eastAsia" w:ascii="宋体" w:hAnsi="宋体" w:eastAsia="宋体" w:cs="宋体"/>
                <w:spacing w:val="40"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spacing w:val="40"/>
                <w:kern w:val="2"/>
                <w:sz w:val="21"/>
                <w:lang w:val="en-US" w:eastAsia="zh-CN"/>
              </w:rPr>
              <w:t>服务器</w:t>
            </w:r>
            <w:r>
              <w:rPr>
                <w:rFonts w:hint="eastAsia" w:ascii="宋体" w:hAnsi="宋体" w:eastAsia="宋体" w:cs="宋体"/>
                <w:spacing w:val="40"/>
                <w:kern w:val="2"/>
                <w:sz w:val="21"/>
              </w:rPr>
              <w:t>品牌</w:t>
            </w:r>
          </w:p>
          <w:p w14:paraId="3E30746D">
            <w:pPr>
              <w:pStyle w:val="4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hAnsi="宋体" w:eastAsia="宋体" w:cs="宋体"/>
                <w:spacing w:val="40"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spacing w:val="40"/>
                <w:kern w:val="2"/>
                <w:sz w:val="21"/>
              </w:rPr>
              <w:t>及型号</w:t>
            </w:r>
          </w:p>
        </w:tc>
        <w:tc>
          <w:tcPr>
            <w:tcW w:w="6853" w:type="dxa"/>
            <w:vAlign w:val="center"/>
          </w:tcPr>
          <w:p w14:paraId="515120B0">
            <w:pPr>
              <w:pStyle w:val="4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hAnsi="宋体" w:eastAsia="宋体" w:cs="宋体"/>
                <w:spacing w:val="40"/>
                <w:kern w:val="2"/>
                <w:sz w:val="21"/>
              </w:rPr>
            </w:pPr>
          </w:p>
        </w:tc>
      </w:tr>
      <w:tr w14:paraId="11301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</w:trPr>
        <w:tc>
          <w:tcPr>
            <w:tcW w:w="2481" w:type="dxa"/>
            <w:vAlign w:val="center"/>
          </w:tcPr>
          <w:p w14:paraId="42B80406">
            <w:pPr>
              <w:pStyle w:val="4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hAnsi="宋体" w:eastAsia="宋体" w:cs="宋体"/>
                <w:spacing w:val="40"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spacing w:val="40"/>
                <w:kern w:val="2"/>
                <w:sz w:val="21"/>
                <w:lang w:val="en-US" w:eastAsia="zh-CN"/>
              </w:rPr>
              <w:t>服务器配置参数详情</w:t>
            </w:r>
            <w:r>
              <w:rPr>
                <w:rFonts w:hint="eastAsia" w:ascii="宋体" w:hAnsi="宋体" w:eastAsia="宋体" w:cs="宋体"/>
                <w:spacing w:val="40"/>
                <w:kern w:val="2"/>
                <w:sz w:val="21"/>
              </w:rPr>
              <w:t>（含CPU、内存、存储等）</w:t>
            </w:r>
          </w:p>
        </w:tc>
        <w:tc>
          <w:tcPr>
            <w:tcW w:w="6853" w:type="dxa"/>
            <w:vAlign w:val="center"/>
          </w:tcPr>
          <w:p w14:paraId="421D55FD">
            <w:pPr>
              <w:pStyle w:val="4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hAnsi="宋体" w:eastAsia="宋体" w:cs="宋体"/>
                <w:spacing w:val="40"/>
                <w:kern w:val="2"/>
                <w:sz w:val="21"/>
              </w:rPr>
            </w:pPr>
          </w:p>
        </w:tc>
      </w:tr>
      <w:tr w14:paraId="66492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481" w:type="dxa"/>
            <w:vAlign w:val="center"/>
          </w:tcPr>
          <w:p w14:paraId="4BF5D418">
            <w:pPr>
              <w:pStyle w:val="4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hAnsi="宋体" w:eastAsia="宋体" w:cs="宋体"/>
                <w:spacing w:val="40"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spacing w:val="40"/>
                <w:kern w:val="2"/>
                <w:sz w:val="21"/>
              </w:rPr>
              <w:t>单价（元）</w:t>
            </w:r>
          </w:p>
        </w:tc>
        <w:tc>
          <w:tcPr>
            <w:tcW w:w="6853" w:type="dxa"/>
            <w:vAlign w:val="center"/>
          </w:tcPr>
          <w:p w14:paraId="472B4786">
            <w:pPr>
              <w:pStyle w:val="4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hAnsi="宋体" w:eastAsia="宋体" w:cs="宋体"/>
                <w:spacing w:val="40"/>
                <w:kern w:val="2"/>
                <w:sz w:val="21"/>
              </w:rPr>
            </w:pPr>
          </w:p>
        </w:tc>
      </w:tr>
      <w:tr w14:paraId="67580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2481" w:type="dxa"/>
            <w:vAlign w:val="center"/>
          </w:tcPr>
          <w:p w14:paraId="20041D56">
            <w:pPr>
              <w:pStyle w:val="4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hAnsi="宋体" w:eastAsia="宋体" w:cs="宋体"/>
                <w:spacing w:val="40"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spacing w:val="40"/>
                <w:kern w:val="2"/>
                <w:sz w:val="21"/>
              </w:rPr>
              <w:t>质保承诺</w:t>
            </w:r>
          </w:p>
        </w:tc>
        <w:tc>
          <w:tcPr>
            <w:tcW w:w="6853" w:type="dxa"/>
            <w:vAlign w:val="center"/>
          </w:tcPr>
          <w:p w14:paraId="234E4F6D">
            <w:pPr>
              <w:pStyle w:val="9"/>
              <w:spacing w:line="240" w:lineRule="auto"/>
              <w:ind w:left="0" w:leftChars="0" w:firstLine="0" w:firstLineChars="0"/>
              <w:jc w:val="center"/>
              <w:rPr>
                <w:rFonts w:hAnsi="宋体" w:cs="宋体"/>
                <w:spacing w:val="40"/>
                <w:sz w:val="21"/>
              </w:rPr>
            </w:pPr>
          </w:p>
        </w:tc>
      </w:tr>
      <w:tr w14:paraId="0B7B7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481" w:type="dxa"/>
            <w:vAlign w:val="center"/>
          </w:tcPr>
          <w:p w14:paraId="456D870A">
            <w:pPr>
              <w:pStyle w:val="4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hAnsi="宋体" w:eastAsia="宋体" w:cs="宋体"/>
                <w:spacing w:val="40"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spacing w:val="40"/>
                <w:kern w:val="2"/>
                <w:sz w:val="21"/>
              </w:rPr>
              <w:t>质量承诺</w:t>
            </w:r>
          </w:p>
        </w:tc>
        <w:tc>
          <w:tcPr>
            <w:tcW w:w="6853" w:type="dxa"/>
            <w:vAlign w:val="center"/>
          </w:tcPr>
          <w:p w14:paraId="359594A1">
            <w:pPr>
              <w:pStyle w:val="9"/>
              <w:spacing w:line="240" w:lineRule="auto"/>
              <w:ind w:left="0" w:leftChars="0" w:firstLine="0" w:firstLineChars="0"/>
              <w:jc w:val="center"/>
              <w:rPr>
                <w:rFonts w:hAnsi="宋体" w:cs="宋体"/>
                <w:spacing w:val="40"/>
                <w:sz w:val="21"/>
              </w:rPr>
            </w:pPr>
          </w:p>
        </w:tc>
      </w:tr>
      <w:tr w14:paraId="078DD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481" w:type="dxa"/>
            <w:vAlign w:val="center"/>
          </w:tcPr>
          <w:p w14:paraId="400A48C1">
            <w:pPr>
              <w:pStyle w:val="4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hAnsi="宋体" w:eastAsia="宋体" w:cs="宋体"/>
                <w:spacing w:val="40"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spacing w:val="40"/>
                <w:kern w:val="2"/>
                <w:sz w:val="21"/>
              </w:rPr>
              <w:t>供货承诺</w:t>
            </w:r>
          </w:p>
        </w:tc>
        <w:tc>
          <w:tcPr>
            <w:tcW w:w="6853" w:type="dxa"/>
            <w:vAlign w:val="center"/>
          </w:tcPr>
          <w:p w14:paraId="33F26A0E">
            <w:pPr>
              <w:pStyle w:val="9"/>
              <w:spacing w:line="240" w:lineRule="auto"/>
              <w:ind w:left="0" w:leftChars="0" w:firstLine="0" w:firstLineChars="0"/>
              <w:jc w:val="center"/>
              <w:rPr>
                <w:rFonts w:hAnsi="宋体" w:cs="宋体"/>
                <w:spacing w:val="40"/>
                <w:sz w:val="21"/>
              </w:rPr>
            </w:pPr>
          </w:p>
        </w:tc>
      </w:tr>
      <w:tr w14:paraId="75B5D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2481" w:type="dxa"/>
            <w:vAlign w:val="center"/>
          </w:tcPr>
          <w:p w14:paraId="51F7412C">
            <w:pPr>
              <w:pStyle w:val="4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hAnsi="宋体" w:eastAsia="宋体" w:cs="宋体"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</w:rPr>
              <w:t>联 系 方 式</w:t>
            </w:r>
          </w:p>
        </w:tc>
        <w:tc>
          <w:tcPr>
            <w:tcW w:w="6853" w:type="dxa"/>
            <w:vAlign w:val="center"/>
          </w:tcPr>
          <w:p w14:paraId="5400C7E3">
            <w:pPr>
              <w:pStyle w:val="9"/>
              <w:spacing w:line="240" w:lineRule="auto"/>
              <w:ind w:left="0" w:leftChars="0" w:firstLine="0" w:firstLineChars="0"/>
              <w:jc w:val="center"/>
              <w:rPr>
                <w:rFonts w:hAnsi="宋体" w:cs="宋体"/>
                <w:sz w:val="21"/>
              </w:rPr>
            </w:pPr>
          </w:p>
        </w:tc>
      </w:tr>
    </w:tbl>
    <w:p w14:paraId="758B5A11">
      <w:pPr>
        <w:spacing w:line="360" w:lineRule="auto"/>
        <w:jc w:val="left"/>
        <w:rPr>
          <w:rFonts w:ascii="宋体" w:hAnsi="宋体" w:cs="宋体"/>
          <w:sz w:val="24"/>
        </w:rPr>
      </w:pPr>
    </w:p>
    <w:p w14:paraId="5F307D22">
      <w:pPr>
        <w:adjustRightInd w:val="0"/>
        <w:snapToGrid w:val="0"/>
        <w:spacing w:line="500" w:lineRule="exact"/>
        <w:rPr>
          <w:b/>
          <w:sz w:val="24"/>
        </w:rPr>
      </w:pPr>
    </w:p>
    <w:p w14:paraId="2C661D58">
      <w:pPr>
        <w:adjustRightInd w:val="0"/>
        <w:snapToGrid w:val="0"/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供应商：（盖章）</w:t>
      </w:r>
    </w:p>
    <w:p w14:paraId="5CCB4A47">
      <w:pPr>
        <w:pStyle w:val="5"/>
        <w:spacing w:line="440" w:lineRule="exact"/>
        <w:ind w:left="482" w:leftChars="0" w:right="-215" w:hanging="482" w:hangingChars="200"/>
        <w:rPr>
          <w:b/>
          <w:sz w:val="24"/>
        </w:rPr>
      </w:pPr>
      <w:r>
        <w:rPr>
          <w:rFonts w:hint="eastAsia"/>
          <w:b/>
          <w:sz w:val="24"/>
        </w:rPr>
        <w:t>法定代表人或其授权委托代理人（签字或</w:t>
      </w:r>
      <w:r>
        <w:rPr>
          <w:b/>
          <w:sz w:val="24"/>
        </w:rPr>
        <w:t>盖章</w:t>
      </w:r>
      <w:r>
        <w:rPr>
          <w:rFonts w:hint="eastAsia"/>
          <w:b/>
          <w:sz w:val="24"/>
        </w:rPr>
        <w:t>）：</w:t>
      </w:r>
    </w:p>
    <w:p w14:paraId="585A0BFB">
      <w:pPr>
        <w:pStyle w:val="5"/>
        <w:spacing w:line="440" w:lineRule="exact"/>
        <w:ind w:left="482" w:leftChars="0" w:right="-215" w:hanging="482" w:hangingChars="200"/>
      </w:pPr>
      <w:r>
        <w:rPr>
          <w:rFonts w:hint="eastAsia"/>
          <w:b/>
          <w:sz w:val="24"/>
        </w:rPr>
        <w:t>填表时间：   年    月    日</w:t>
      </w:r>
    </w:p>
    <w:p w14:paraId="6DC34F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29E8EB"/>
    <w:multiLevelType w:val="singleLevel"/>
    <w:tmpl w:val="9A29E8EB"/>
    <w:lvl w:ilvl="0" w:tentative="0">
      <w:start w:val="1"/>
      <w:numFmt w:val="decimal"/>
      <w:suff w:val="space"/>
      <w:lvlText w:val="（%1）"/>
      <w:lvlJc w:val="left"/>
    </w:lvl>
  </w:abstractNum>
  <w:abstractNum w:abstractNumId="1">
    <w:nsid w:val="D0F2517B"/>
    <w:multiLevelType w:val="singleLevel"/>
    <w:tmpl w:val="D0F2517B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836CB"/>
    <w:rsid w:val="344836CB"/>
    <w:rsid w:val="6B6A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qFormat/>
    <w:uiPriority w:val="0"/>
    <w:rPr>
      <w:rFonts w:ascii="Arial" w:hAnsi="Arial" w:eastAsia="仿宋_GB2312"/>
      <w:kern w:val="0"/>
      <w:sz w:val="32"/>
      <w:szCs w:val="20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Theme="minorHAnsi" w:hAnsiTheme="minorHAnsi" w:eastAsiaTheme="minorEastAsia" w:cstheme="minorBidi"/>
      <w:szCs w:val="24"/>
    </w:rPr>
  </w:style>
  <w:style w:type="character" w:styleId="8">
    <w:name w:val="Hyperlink"/>
    <w:basedOn w:val="7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正文编号"/>
    <w:basedOn w:val="1"/>
    <w:qFormat/>
    <w:uiPriority w:val="0"/>
    <w:pPr>
      <w:spacing w:line="360" w:lineRule="auto"/>
      <w:ind w:left="400" w:leftChars="200" w:hanging="200" w:hangingChars="200"/>
    </w:pPr>
    <w:rPr>
      <w:rFonts w:ascii="宋体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922</Words>
  <Characters>994</Characters>
  <Lines>0</Lines>
  <Paragraphs>0</Paragraphs>
  <TotalTime>2</TotalTime>
  <ScaleCrop>false</ScaleCrop>
  <LinksUpToDate>false</LinksUpToDate>
  <CharactersWithSpaces>1031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2025-02-27T02:15:00Z</dcterms:created>
  <dc:creator>typhoon</dc:creator>
  <cp:lastModifiedBy>typhoon</cp:lastModifiedBy>
  <dcterms:modified xsi:type="dcterms:W3CDTF">2025-04-01T01:35:58Z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5B08AE09676A4ED69B613B31B26D619C_11</vt:lpwstr>
  </property>
  <property fmtid="{D5CDD505-2E9C-101B-9397-08002B2CF9AE}" pid="4" name="KSOTemplateDocerSaveRecord">
    <vt:lpwstr>eyJoZGlkIjoiZDRkNGMyNzBkOTY0YzVjOTI2ZmYzYzA1NGYxZDJkNmMiLCJ1c2VySWQiOiIyNTY0NTQ4ODMifQ==</vt:lpwstr>
  </property>
</Properties>
</file>