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13133">
      <w:pPr>
        <w:pStyle w:val="7"/>
        <w:numPr>
          <w:ilvl w:val="0"/>
          <w:numId w:val="0"/>
        </w:numPr>
        <w:jc w:val="center"/>
        <w:rPr>
          <w:rFonts w:hint="eastAsia" w:ascii="宋体" w:hAnsi="宋体" w:eastAsia="宋体"/>
          <w:color w:val="auto"/>
          <w:sz w:val="36"/>
          <w:szCs w:val="36"/>
          <w:highlight w:val="none"/>
        </w:rPr>
      </w:pPr>
      <w:bookmarkStart w:id="0" w:name="_Toc89262367"/>
      <w:bookmarkStart w:id="1" w:name="_Toc88165948"/>
      <w:r>
        <w:rPr>
          <w:rFonts w:hint="eastAsia" w:ascii="宋体" w:hAnsi="宋体" w:eastAsia="宋体"/>
          <w:color w:val="auto"/>
          <w:sz w:val="36"/>
          <w:szCs w:val="36"/>
          <w:highlight w:val="none"/>
        </w:rPr>
        <w:t>昆明公交集团有限责任公司选择电力市场化交易代购（理）单位服务项目竞争性磋商公告</w:t>
      </w:r>
      <w:bookmarkEnd w:id="0"/>
      <w:bookmarkEnd w:id="1"/>
    </w:p>
    <w:p w14:paraId="580EDF44">
      <w:pPr>
        <w:pStyle w:val="7"/>
        <w:numPr>
          <w:ilvl w:val="0"/>
          <w:numId w:val="1"/>
        </w:numPr>
        <w:jc w:val="left"/>
        <w:rPr>
          <w:rFonts w:ascii="宋体" w:hAnsi="宋体" w:eastAsia="宋体"/>
          <w:color w:val="auto"/>
          <w:sz w:val="21"/>
          <w:szCs w:val="21"/>
          <w:highlight w:val="none"/>
        </w:rPr>
      </w:pPr>
      <w:bookmarkStart w:id="2" w:name="_Toc88165949"/>
      <w:bookmarkStart w:id="3" w:name="_Toc89262368"/>
      <w:r>
        <w:rPr>
          <w:rFonts w:hint="eastAsia" w:ascii="宋体" w:hAnsi="宋体" w:eastAsia="宋体"/>
          <w:color w:val="auto"/>
          <w:sz w:val="21"/>
          <w:szCs w:val="21"/>
          <w:highlight w:val="none"/>
        </w:rPr>
        <w:t>采购条件</w:t>
      </w:r>
      <w:bookmarkEnd w:id="2"/>
      <w:bookmarkEnd w:id="3"/>
    </w:p>
    <w:p w14:paraId="1AAF7DB1">
      <w:pPr>
        <w:spacing w:line="360" w:lineRule="auto"/>
        <w:ind w:firstLine="420" w:firstLineChars="200"/>
        <w:rPr>
          <w:bCs/>
          <w:color w:val="auto"/>
          <w:sz w:val="21"/>
          <w:szCs w:val="21"/>
          <w:highlight w:val="none"/>
        </w:rPr>
      </w:pPr>
      <w:r>
        <w:rPr>
          <w:rFonts w:hint="eastAsia"/>
          <w:bCs/>
          <w:color w:val="auto"/>
          <w:sz w:val="21"/>
          <w:szCs w:val="21"/>
          <w:highlight w:val="none"/>
        </w:rPr>
        <w:t>根据现行法律法规规定，采购人为昆明公交集团有限责任公司，项目资金来自企业自筹，项目已具备磋商条件，现对该项目进行竞争性磋商采购。</w:t>
      </w:r>
    </w:p>
    <w:p w14:paraId="7D18A028">
      <w:pPr>
        <w:pStyle w:val="7"/>
        <w:numPr>
          <w:ilvl w:val="0"/>
          <w:numId w:val="1"/>
        </w:numPr>
        <w:jc w:val="left"/>
        <w:rPr>
          <w:rFonts w:ascii="宋体" w:hAnsi="宋体" w:eastAsia="宋体"/>
          <w:color w:val="auto"/>
          <w:sz w:val="21"/>
          <w:szCs w:val="21"/>
          <w:highlight w:val="none"/>
        </w:rPr>
      </w:pPr>
      <w:bookmarkStart w:id="4" w:name="_Toc89262369"/>
      <w:bookmarkStart w:id="5" w:name="_Toc88165950"/>
      <w:r>
        <w:rPr>
          <w:rFonts w:hint="eastAsia" w:ascii="宋体" w:hAnsi="宋体" w:eastAsia="宋体"/>
          <w:color w:val="auto"/>
          <w:sz w:val="21"/>
          <w:szCs w:val="21"/>
          <w:highlight w:val="none"/>
        </w:rPr>
        <w:t>项目概况</w:t>
      </w:r>
      <w:bookmarkEnd w:id="4"/>
      <w:bookmarkEnd w:id="5"/>
    </w:p>
    <w:p w14:paraId="61CAEB59">
      <w:pPr>
        <w:spacing w:line="360" w:lineRule="auto"/>
        <w:ind w:firstLine="420" w:firstLineChars="200"/>
        <w:rPr>
          <w:bCs/>
          <w:color w:val="auto"/>
          <w:sz w:val="21"/>
          <w:szCs w:val="21"/>
          <w:highlight w:val="none"/>
        </w:rPr>
      </w:pPr>
      <w:r>
        <w:rPr>
          <w:rFonts w:hint="eastAsia"/>
          <w:bCs/>
          <w:color w:val="auto"/>
          <w:sz w:val="21"/>
          <w:szCs w:val="21"/>
          <w:highlight w:val="none"/>
        </w:rPr>
        <w:t>2.1项目名称：昆明公交集团有限责任公司选择电力市场化交易代购（理）单位服务项目</w:t>
      </w:r>
    </w:p>
    <w:p w14:paraId="1ECB6551">
      <w:pPr>
        <w:spacing w:line="360" w:lineRule="auto"/>
        <w:ind w:firstLine="420" w:firstLineChars="200"/>
        <w:rPr>
          <w:rFonts w:hint="eastAsia"/>
          <w:bCs/>
          <w:color w:val="auto"/>
          <w:sz w:val="21"/>
          <w:szCs w:val="21"/>
          <w:highlight w:val="none"/>
        </w:rPr>
      </w:pPr>
      <w:r>
        <w:rPr>
          <w:rFonts w:hint="eastAsia"/>
          <w:bCs/>
          <w:color w:val="auto"/>
          <w:sz w:val="21"/>
          <w:szCs w:val="21"/>
          <w:highlight w:val="none"/>
        </w:rPr>
        <w:t>2.2项目编号：</w:t>
      </w:r>
      <w:r>
        <w:rPr>
          <w:rFonts w:hint="eastAsia"/>
          <w:bCs/>
          <w:color w:val="auto"/>
          <w:sz w:val="21"/>
          <w:szCs w:val="21"/>
          <w:highlight w:val="none"/>
          <w:lang w:eastAsia="zh-CN"/>
        </w:rPr>
        <w:t>GRS2411026</w:t>
      </w:r>
      <w:r>
        <w:rPr>
          <w:rFonts w:hint="eastAsia"/>
          <w:bCs/>
          <w:color w:val="auto"/>
          <w:sz w:val="21"/>
          <w:szCs w:val="21"/>
          <w:highlight w:val="none"/>
        </w:rPr>
        <w:t xml:space="preserve"> </w:t>
      </w:r>
    </w:p>
    <w:p w14:paraId="31E4A064">
      <w:pPr>
        <w:spacing w:line="360" w:lineRule="auto"/>
        <w:ind w:firstLine="420" w:firstLineChars="200"/>
        <w:rPr>
          <w:rFonts w:hint="eastAsia"/>
          <w:bCs/>
          <w:color w:val="auto"/>
          <w:sz w:val="21"/>
          <w:szCs w:val="21"/>
          <w:highlight w:val="none"/>
        </w:rPr>
      </w:pPr>
      <w:r>
        <w:rPr>
          <w:rFonts w:hint="eastAsia"/>
          <w:bCs/>
          <w:color w:val="auto"/>
          <w:sz w:val="21"/>
          <w:szCs w:val="21"/>
          <w:highlight w:val="none"/>
        </w:rPr>
        <w:t>2.3项目地点：昆明公交集团有限责任公司所属用电区域</w:t>
      </w:r>
    </w:p>
    <w:p w14:paraId="6476CCC1">
      <w:pPr>
        <w:spacing w:line="360" w:lineRule="auto"/>
        <w:ind w:firstLine="420" w:firstLineChars="200"/>
        <w:rPr>
          <w:rFonts w:hint="eastAsia"/>
          <w:bCs/>
          <w:color w:val="auto"/>
          <w:sz w:val="21"/>
          <w:szCs w:val="21"/>
          <w:highlight w:val="none"/>
        </w:rPr>
      </w:pPr>
      <w:r>
        <w:rPr>
          <w:rFonts w:hint="eastAsia"/>
          <w:bCs/>
          <w:color w:val="auto"/>
          <w:sz w:val="21"/>
          <w:szCs w:val="21"/>
          <w:highlight w:val="none"/>
        </w:rPr>
        <w:t>2.4磋商范围：采购昆明公交集团有限责任公司</w:t>
      </w:r>
      <w:r>
        <w:rPr>
          <w:rFonts w:hint="eastAsia"/>
          <w:bCs/>
          <w:color w:val="auto"/>
          <w:sz w:val="21"/>
          <w:szCs w:val="21"/>
          <w:highlight w:val="none"/>
          <w:lang w:eastAsia="zh-CN"/>
        </w:rPr>
        <w:t>三年度</w:t>
      </w:r>
      <w:r>
        <w:rPr>
          <w:rFonts w:hint="eastAsia"/>
          <w:bCs/>
          <w:color w:val="auto"/>
          <w:sz w:val="21"/>
          <w:szCs w:val="21"/>
          <w:highlight w:val="none"/>
        </w:rPr>
        <w:t>购</w:t>
      </w:r>
      <w:r>
        <w:rPr>
          <w:rFonts w:hint="eastAsia"/>
          <w:color w:val="auto"/>
          <w:sz w:val="21"/>
          <w:szCs w:val="21"/>
          <w:highlight w:val="none"/>
        </w:rPr>
        <w:t>电代理服务，</w:t>
      </w:r>
      <w:r>
        <w:rPr>
          <w:rFonts w:hint="eastAsia"/>
          <w:color w:val="auto"/>
          <w:sz w:val="21"/>
          <w:szCs w:val="21"/>
          <w:highlight w:val="none"/>
          <w:lang w:eastAsia="zh-CN"/>
        </w:rPr>
        <w:t>供应商</w:t>
      </w:r>
      <w:r>
        <w:rPr>
          <w:rFonts w:hint="eastAsia"/>
          <w:color w:val="auto"/>
          <w:sz w:val="21"/>
          <w:szCs w:val="21"/>
          <w:highlight w:val="none"/>
          <w:lang w:val="en-US" w:eastAsia="zh-CN"/>
        </w:rPr>
        <w:t>代理</w:t>
      </w:r>
      <w:r>
        <w:rPr>
          <w:rFonts w:hint="eastAsia"/>
          <w:color w:val="auto"/>
          <w:sz w:val="21"/>
          <w:szCs w:val="21"/>
          <w:highlight w:val="none"/>
        </w:rPr>
        <w:t>采购人申请办理</w:t>
      </w:r>
      <w:r>
        <w:rPr>
          <w:rFonts w:hint="eastAsia"/>
          <w:color w:val="auto"/>
          <w:sz w:val="21"/>
          <w:szCs w:val="21"/>
          <w:highlight w:val="none"/>
          <w:lang w:eastAsia="zh-CN"/>
        </w:rPr>
        <w:t>采购</w:t>
      </w:r>
      <w:r>
        <w:rPr>
          <w:rFonts w:hint="eastAsia"/>
          <w:color w:val="auto"/>
          <w:sz w:val="21"/>
          <w:szCs w:val="21"/>
          <w:highlight w:val="none"/>
        </w:rPr>
        <w:t>年度电力交易，提供专业的售电服务</w:t>
      </w:r>
    </w:p>
    <w:p w14:paraId="07139D76">
      <w:pPr>
        <w:spacing w:line="360" w:lineRule="auto"/>
        <w:ind w:firstLine="420" w:firstLineChars="200"/>
        <w:rPr>
          <w:rFonts w:hint="eastAsia"/>
          <w:color w:val="auto"/>
          <w:sz w:val="21"/>
          <w:szCs w:val="21"/>
          <w:highlight w:val="none"/>
        </w:rPr>
      </w:pPr>
      <w:r>
        <w:rPr>
          <w:rFonts w:hint="eastAsia"/>
          <w:bCs/>
          <w:color w:val="auto"/>
          <w:sz w:val="21"/>
          <w:szCs w:val="21"/>
          <w:highlight w:val="none"/>
        </w:rPr>
        <w:t>2.5</w:t>
      </w:r>
      <w:r>
        <w:rPr>
          <w:bCs/>
          <w:color w:val="auto"/>
          <w:sz w:val="21"/>
          <w:szCs w:val="21"/>
          <w:highlight w:val="none"/>
        </w:rPr>
        <w:t xml:space="preserve"> </w:t>
      </w:r>
      <w:r>
        <w:rPr>
          <w:rFonts w:hint="eastAsia"/>
          <w:bCs/>
          <w:color w:val="auto"/>
          <w:sz w:val="21"/>
          <w:szCs w:val="21"/>
          <w:highlight w:val="none"/>
        </w:rPr>
        <w:t>服务期限：</w:t>
      </w:r>
      <w:r>
        <w:rPr>
          <w:rFonts w:hint="eastAsia"/>
          <w:color w:val="auto"/>
          <w:sz w:val="21"/>
          <w:szCs w:val="21"/>
          <w:highlight w:val="none"/>
          <w:lang w:eastAsia="zh-CN"/>
        </w:rPr>
        <w:t>三</w:t>
      </w:r>
      <w:r>
        <w:rPr>
          <w:rFonts w:hint="eastAsia"/>
          <w:color w:val="auto"/>
          <w:sz w:val="21"/>
          <w:szCs w:val="21"/>
          <w:highlight w:val="none"/>
        </w:rPr>
        <w:t>年度，具体以签订合同时间为准</w:t>
      </w:r>
    </w:p>
    <w:p w14:paraId="645767C1">
      <w:pPr>
        <w:spacing w:line="360" w:lineRule="auto"/>
        <w:ind w:firstLine="420" w:firstLineChars="200"/>
        <w:rPr>
          <w:bCs/>
          <w:color w:val="auto"/>
          <w:sz w:val="21"/>
          <w:szCs w:val="21"/>
          <w:highlight w:val="none"/>
        </w:rPr>
      </w:pPr>
      <w:r>
        <w:rPr>
          <w:rFonts w:hint="eastAsia"/>
          <w:color w:val="auto"/>
          <w:sz w:val="21"/>
          <w:szCs w:val="21"/>
          <w:highlight w:val="none"/>
        </w:rPr>
        <w:t>2.6质量要求：产品</w:t>
      </w:r>
      <w:r>
        <w:rPr>
          <w:rFonts w:hint="eastAsia"/>
          <w:color w:val="auto"/>
          <w:sz w:val="21"/>
          <w:szCs w:val="21"/>
          <w:highlight w:val="none"/>
          <w:lang w:eastAsia="zh-CN"/>
        </w:rPr>
        <w:t>质量</w:t>
      </w:r>
      <w:r>
        <w:rPr>
          <w:rFonts w:hint="eastAsia"/>
          <w:color w:val="auto"/>
          <w:sz w:val="21"/>
          <w:szCs w:val="21"/>
          <w:highlight w:val="none"/>
        </w:rPr>
        <w:t>及服务须符合国家和行业的相关规定和规范</w:t>
      </w:r>
    </w:p>
    <w:p w14:paraId="29405B1F">
      <w:pPr>
        <w:pStyle w:val="7"/>
        <w:numPr>
          <w:ilvl w:val="0"/>
          <w:numId w:val="1"/>
        </w:numPr>
        <w:jc w:val="left"/>
        <w:rPr>
          <w:rFonts w:ascii="宋体" w:hAnsi="宋体" w:eastAsia="宋体"/>
          <w:color w:val="auto"/>
          <w:sz w:val="21"/>
          <w:szCs w:val="21"/>
          <w:highlight w:val="none"/>
        </w:rPr>
      </w:pPr>
      <w:bookmarkStart w:id="6" w:name="_Toc88165951"/>
      <w:bookmarkStart w:id="7" w:name="_Toc89262370"/>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资格要求</w:t>
      </w:r>
      <w:bookmarkEnd w:id="6"/>
      <w:bookmarkEnd w:id="7"/>
    </w:p>
    <w:p w14:paraId="1366DA01">
      <w:pPr>
        <w:spacing w:line="360" w:lineRule="auto"/>
        <w:ind w:firstLine="420" w:firstLineChars="200"/>
        <w:rPr>
          <w:color w:val="auto"/>
          <w:sz w:val="21"/>
          <w:szCs w:val="21"/>
          <w:highlight w:val="none"/>
        </w:rPr>
      </w:pPr>
      <w:r>
        <w:rPr>
          <w:rFonts w:hint="eastAsia"/>
          <w:color w:val="auto"/>
          <w:sz w:val="21"/>
          <w:szCs w:val="21"/>
          <w:highlight w:val="none"/>
        </w:rPr>
        <w:t>3.1</w:t>
      </w:r>
      <w:r>
        <w:rPr>
          <w:rFonts w:hint="eastAsia"/>
          <w:color w:val="auto"/>
          <w:sz w:val="21"/>
          <w:szCs w:val="21"/>
          <w:highlight w:val="none"/>
          <w:lang w:eastAsia="zh-CN"/>
        </w:rPr>
        <w:t>供应商</w:t>
      </w:r>
      <w:r>
        <w:rPr>
          <w:rFonts w:hint="eastAsia"/>
          <w:color w:val="auto"/>
          <w:sz w:val="21"/>
          <w:szCs w:val="21"/>
          <w:highlight w:val="none"/>
        </w:rPr>
        <w:t>应在中华人民共和国境内注册并具有独立法人资格；</w:t>
      </w:r>
    </w:p>
    <w:p w14:paraId="545E933F">
      <w:pPr>
        <w:spacing w:line="360" w:lineRule="auto"/>
        <w:ind w:firstLine="420" w:firstLineChars="200"/>
        <w:rPr>
          <w:color w:val="auto"/>
          <w:sz w:val="21"/>
          <w:szCs w:val="21"/>
          <w:highlight w:val="none"/>
        </w:rPr>
      </w:pPr>
      <w:r>
        <w:rPr>
          <w:rFonts w:hint="eastAsia"/>
          <w:color w:val="auto"/>
          <w:sz w:val="21"/>
          <w:szCs w:val="21"/>
          <w:highlight w:val="none"/>
        </w:rPr>
        <w:t xml:space="preserve">3.2 </w:t>
      </w:r>
      <w:r>
        <w:rPr>
          <w:rFonts w:hint="eastAsia"/>
          <w:color w:val="auto"/>
          <w:sz w:val="21"/>
          <w:szCs w:val="21"/>
          <w:highlight w:val="none"/>
          <w:lang w:eastAsia="zh-CN"/>
        </w:rPr>
        <w:t>供应商</w:t>
      </w:r>
      <w:r>
        <w:rPr>
          <w:rFonts w:hint="eastAsia"/>
          <w:color w:val="auto"/>
          <w:sz w:val="21"/>
          <w:szCs w:val="21"/>
          <w:highlight w:val="none"/>
        </w:rPr>
        <w:t>具备增值税一般纳税人资格，必须是有能力履行采购内容要求和提供相应服务的专业</w:t>
      </w:r>
      <w:r>
        <w:rPr>
          <w:rFonts w:hint="eastAsia"/>
          <w:color w:val="auto"/>
          <w:sz w:val="21"/>
          <w:szCs w:val="21"/>
          <w:highlight w:val="none"/>
          <w:lang w:eastAsia="zh-CN"/>
        </w:rPr>
        <w:t>供应商</w:t>
      </w:r>
      <w:r>
        <w:rPr>
          <w:rFonts w:hint="eastAsia"/>
          <w:color w:val="auto"/>
          <w:sz w:val="21"/>
          <w:szCs w:val="21"/>
          <w:highlight w:val="none"/>
        </w:rPr>
        <w:t>，具有独立签订合同的权利和履行合同的能力；</w:t>
      </w:r>
    </w:p>
    <w:p w14:paraId="081103F0">
      <w:pPr>
        <w:spacing w:line="360" w:lineRule="auto"/>
        <w:ind w:firstLine="420" w:firstLineChars="200"/>
        <w:rPr>
          <w:rFonts w:hint="eastAsia"/>
          <w:color w:val="auto"/>
          <w:sz w:val="21"/>
          <w:szCs w:val="21"/>
          <w:highlight w:val="none"/>
        </w:rPr>
      </w:pPr>
      <w:r>
        <w:rPr>
          <w:rFonts w:hint="eastAsia"/>
          <w:color w:val="auto"/>
          <w:sz w:val="21"/>
          <w:szCs w:val="21"/>
          <w:highlight w:val="none"/>
        </w:rPr>
        <w:t>3.3</w:t>
      </w:r>
      <w:r>
        <w:rPr>
          <w:rFonts w:hint="eastAsia"/>
          <w:color w:val="auto"/>
          <w:sz w:val="21"/>
          <w:szCs w:val="21"/>
          <w:highlight w:val="none"/>
          <w:lang w:eastAsia="zh-CN"/>
        </w:rPr>
        <w:t>供应商</w:t>
      </w:r>
      <w:r>
        <w:rPr>
          <w:rFonts w:hint="eastAsia"/>
          <w:color w:val="auto"/>
          <w:sz w:val="21"/>
          <w:szCs w:val="21"/>
          <w:highlight w:val="none"/>
        </w:rPr>
        <w:t>应当符合国家发展改革委、国家能源局《售电公司准入与退出管理办法》准入条件，符合昆明市准入条件，在昆明电力交易中心完成公示、承诺、注册、备案程序；必须已向昆明电力交易中心缴纳售电公司保证金; （</w:t>
      </w:r>
      <w:r>
        <w:rPr>
          <w:rFonts w:hint="eastAsia"/>
          <w:color w:val="auto"/>
          <w:sz w:val="21"/>
          <w:szCs w:val="21"/>
          <w:highlight w:val="none"/>
          <w:lang w:eastAsia="zh-CN"/>
        </w:rPr>
        <w:t>提供证明材料、</w:t>
      </w:r>
      <w:r>
        <w:rPr>
          <w:rFonts w:hint="eastAsia"/>
          <w:color w:val="auto"/>
          <w:sz w:val="21"/>
          <w:szCs w:val="21"/>
          <w:highlight w:val="none"/>
        </w:rPr>
        <w:t>提供昆明电力交易中心截止磋商前最新售电公司目录等证明文件）；</w:t>
      </w:r>
    </w:p>
    <w:p w14:paraId="75DB5377">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3.4供应商具有良好的财务会计制度，提供</w:t>
      </w:r>
      <w:r>
        <w:rPr>
          <w:rFonts w:hint="eastAsia" w:ascii="Times New Roman" w:hAnsi="Times New Roman" w:eastAsia="宋体" w:cs="Times New Roman"/>
          <w:color w:val="auto"/>
          <w:sz w:val="21"/>
          <w:szCs w:val="21"/>
          <w:highlight w:val="none"/>
          <w:lang w:val="en-US" w:eastAsia="zh-CN"/>
        </w:rPr>
        <w:t>2022年度或</w:t>
      </w:r>
      <w:r>
        <w:rPr>
          <w:rFonts w:hint="eastAsia" w:ascii="Times New Roman" w:hAnsi="Times New Roman" w:eastAsia="宋体" w:cs="Times New Roman"/>
          <w:color w:val="auto"/>
          <w:sz w:val="21"/>
          <w:szCs w:val="21"/>
          <w:highlight w:val="none"/>
        </w:rPr>
        <w:t>202</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年度经会计师事务所或审计机构审计的审计报告及财务报表（包括资产负债表、利润表或损益表、现金流量表）</w:t>
      </w:r>
      <w:r>
        <w:rPr>
          <w:rFonts w:hint="eastAsia" w:ascii="Times New Roman" w:hAnsi="Times New Roman" w:eastAsia="宋体" w:cs="Times New Roman"/>
          <w:color w:val="auto"/>
          <w:sz w:val="21"/>
          <w:szCs w:val="21"/>
          <w:highlight w:val="none"/>
          <w:lang w:eastAsia="zh-CN"/>
        </w:rPr>
        <w:t>，或</w:t>
      </w:r>
      <w:r>
        <w:rPr>
          <w:rFonts w:hint="eastAsia" w:ascii="Times New Roman" w:hAnsi="Times New Roman" w:eastAsia="宋体" w:cs="Times New Roman"/>
          <w:color w:val="auto"/>
          <w:sz w:val="21"/>
          <w:szCs w:val="21"/>
          <w:highlight w:val="none"/>
        </w:rPr>
        <w:t>提供自提交</w:t>
      </w:r>
      <w:r>
        <w:rPr>
          <w:rFonts w:hint="eastAsia" w:ascii="Times New Roman" w:hAnsi="Times New Roman" w:eastAsia="宋体" w:cs="Times New Roman"/>
          <w:color w:val="auto"/>
          <w:sz w:val="21"/>
          <w:szCs w:val="21"/>
          <w:highlight w:val="none"/>
          <w:lang w:eastAsia="zh-CN"/>
        </w:rPr>
        <w:t>响应</w:t>
      </w:r>
      <w:r>
        <w:rPr>
          <w:rFonts w:hint="eastAsia" w:ascii="Times New Roman" w:hAnsi="Times New Roman" w:eastAsia="宋体" w:cs="Times New Roman"/>
          <w:color w:val="auto"/>
          <w:sz w:val="21"/>
          <w:szCs w:val="21"/>
          <w:highlight w:val="none"/>
        </w:rPr>
        <w:t>文件截止时间前三个月内基本开户银行出具的资信证明；</w:t>
      </w:r>
    </w:p>
    <w:p w14:paraId="028C0264">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3.5</w:t>
      </w:r>
      <w:r>
        <w:rPr>
          <w:rFonts w:hint="eastAsia" w:ascii="Times New Roman" w:hAnsi="Times New Roman" w:eastAsia="宋体" w:cs="Times New Roman"/>
          <w:color w:val="auto"/>
          <w:sz w:val="21"/>
          <w:szCs w:val="21"/>
          <w:highlight w:val="none"/>
          <w:lang w:eastAsia="zh-CN"/>
        </w:rPr>
        <w:t>供应商</w:t>
      </w:r>
      <w:r>
        <w:rPr>
          <w:rFonts w:hint="eastAsia"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lang w:val="en-US" w:eastAsia="zh-CN"/>
        </w:rPr>
        <w:t>24</w:t>
      </w:r>
      <w:r>
        <w:rPr>
          <w:rFonts w:hint="eastAsia" w:ascii="Times New Roman" w:hAnsi="Times New Roman" w:eastAsia="宋体" w:cs="Times New Roman"/>
          <w:color w:val="auto"/>
          <w:sz w:val="21"/>
          <w:szCs w:val="21"/>
          <w:highlight w:val="none"/>
        </w:rPr>
        <w:t>年1月1</w:t>
      </w:r>
      <w:r>
        <w:rPr>
          <w:rFonts w:hint="eastAsia" w:ascii="Times New Roman" w:hAnsi="Times New Roman" w:eastAsia="宋体" w:cs="Times New Roman"/>
          <w:color w:val="auto"/>
          <w:sz w:val="21"/>
          <w:szCs w:val="21"/>
          <w:highlight w:val="none"/>
        </w:rPr>
        <w:t>日起至今具备类似电力市场化交易协议相关业绩，提供合同复印件</w:t>
      </w:r>
      <w:r>
        <w:rPr>
          <w:rFonts w:hint="eastAsia" w:ascii="Times New Roman" w:hAnsi="Times New Roman" w:eastAsia="宋体" w:cs="Times New Roman"/>
          <w:color w:val="auto"/>
          <w:sz w:val="21"/>
          <w:szCs w:val="21"/>
          <w:highlight w:val="none"/>
          <w:lang w:val="en-US" w:eastAsia="zh-CN"/>
        </w:rPr>
        <w:t>证明（</w:t>
      </w:r>
      <w:r>
        <w:rPr>
          <w:rFonts w:hint="eastAsia" w:ascii="Times New Roman" w:hAnsi="Times New Roman" w:eastAsia="宋体" w:cs="Times New Roman"/>
          <w:color w:val="auto"/>
          <w:sz w:val="21"/>
          <w:szCs w:val="21"/>
          <w:highlight w:val="none"/>
          <w:lang w:val="en-US" w:eastAsia="zh-CN"/>
        </w:rPr>
        <w:t>必须提供关键页</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w:t>
      </w:r>
    </w:p>
    <w:p w14:paraId="62ACF43B">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3.6</w:t>
      </w:r>
      <w:r>
        <w:rPr>
          <w:rFonts w:hint="eastAsia" w:ascii="Times New Roman" w:hAnsi="Times New Roman" w:eastAsia="宋体" w:cs="Times New Roman"/>
          <w:color w:val="auto"/>
          <w:sz w:val="21"/>
          <w:szCs w:val="21"/>
          <w:highlight w:val="none"/>
          <w:lang w:eastAsia="zh-CN"/>
        </w:rPr>
        <w:t>供应商</w:t>
      </w:r>
      <w:r>
        <w:rPr>
          <w:rFonts w:hint="eastAsia" w:ascii="Times New Roman" w:hAnsi="Times New Roman" w:eastAsia="宋体" w:cs="Times New Roman"/>
          <w:color w:val="auto"/>
          <w:kern w:val="0"/>
          <w:sz w:val="21"/>
          <w:szCs w:val="21"/>
          <w:highlight w:val="none"/>
        </w:rPr>
        <w:t>提供缴税所属时间在</w:t>
      </w:r>
      <w:r>
        <w:rPr>
          <w:rFonts w:hint="eastAsia" w:ascii="Times New Roman" w:hAnsi="Times New Roman" w:eastAsia="宋体" w:cs="Times New Roman"/>
          <w:color w:val="auto"/>
          <w:sz w:val="21"/>
          <w:szCs w:val="21"/>
          <w:highlight w:val="none"/>
        </w:rPr>
        <w:t>2023年1</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kern w:val="0"/>
          <w:sz w:val="21"/>
          <w:szCs w:val="21"/>
          <w:highlight w:val="none"/>
        </w:rPr>
        <w:t>至本项目</w:t>
      </w:r>
      <w:r>
        <w:rPr>
          <w:rFonts w:hint="eastAsia" w:ascii="Times New Roman" w:hAnsi="Times New Roman" w:eastAsia="宋体" w:cs="Times New Roman"/>
          <w:color w:val="auto"/>
          <w:sz w:val="21"/>
          <w:szCs w:val="21"/>
          <w:highlight w:val="none"/>
          <w:lang w:eastAsia="zh-CN"/>
        </w:rPr>
        <w:t>响应</w:t>
      </w:r>
      <w:r>
        <w:rPr>
          <w:rFonts w:hint="eastAsia" w:ascii="Times New Roman" w:hAnsi="Times New Roman" w:eastAsia="宋体" w:cs="Times New Roman"/>
          <w:color w:val="auto"/>
          <w:kern w:val="0"/>
          <w:sz w:val="21"/>
          <w:szCs w:val="21"/>
          <w:highlight w:val="none"/>
        </w:rPr>
        <w:t>文件提交截止时间前任意连续2个月的税务局税收通用缴款书或银行电子缴税（费）凭证或税务局出具纳税情况的相关证明，依法免税</w:t>
      </w:r>
      <w:r>
        <w:rPr>
          <w:rFonts w:hint="eastAsia" w:ascii="Times New Roman" w:hAnsi="Times New Roman" w:eastAsia="宋体" w:cs="Times New Roman"/>
          <w:color w:val="auto"/>
          <w:sz w:val="21"/>
          <w:szCs w:val="21"/>
          <w:highlight w:val="none"/>
        </w:rPr>
        <w:t>或免缴的</w:t>
      </w:r>
      <w:r>
        <w:rPr>
          <w:rFonts w:hint="eastAsia" w:ascii="Times New Roman" w:hAnsi="Times New Roman" w:eastAsia="宋体" w:cs="Times New Roman"/>
          <w:color w:val="auto"/>
          <w:kern w:val="0"/>
          <w:sz w:val="21"/>
          <w:szCs w:val="21"/>
          <w:highlight w:val="none"/>
        </w:rPr>
        <w:t>，应提供相关证明文件</w:t>
      </w:r>
      <w:r>
        <w:rPr>
          <w:rFonts w:hint="eastAsia" w:ascii="Times New Roman" w:hAnsi="Times New Roman" w:eastAsia="宋体" w:cs="Times New Roman"/>
          <w:color w:val="auto"/>
          <w:sz w:val="21"/>
          <w:szCs w:val="21"/>
          <w:highlight w:val="none"/>
        </w:rPr>
        <w:t>或说明</w:t>
      </w: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lang w:eastAsia="zh-CN"/>
        </w:rPr>
        <w:t>至</w:t>
      </w:r>
      <w:r>
        <w:rPr>
          <w:rFonts w:hint="eastAsia" w:ascii="Times New Roman" w:hAnsi="Times New Roman" w:eastAsia="宋体" w:cs="Times New Roman"/>
          <w:color w:val="auto"/>
          <w:sz w:val="21"/>
          <w:szCs w:val="21"/>
          <w:highlight w:val="none"/>
          <w:lang w:eastAsia="zh-CN"/>
        </w:rPr>
        <w:t>响应</w:t>
      </w:r>
      <w:r>
        <w:rPr>
          <w:rFonts w:hint="eastAsia" w:ascii="Times New Roman" w:hAnsi="Times New Roman" w:eastAsia="宋体" w:cs="Times New Roman"/>
          <w:color w:val="auto"/>
          <w:kern w:val="0"/>
          <w:sz w:val="21"/>
          <w:szCs w:val="21"/>
          <w:highlight w:val="none"/>
          <w:lang w:eastAsia="zh-CN"/>
        </w:rPr>
        <w:t>文件提交截止时间止成立不足一年的供应商可提供相关情况说明</w:t>
      </w:r>
      <w:r>
        <w:rPr>
          <w:rFonts w:hint="eastAsia" w:ascii="Times New Roman" w:hAnsi="Times New Roman" w:eastAsia="宋体" w:cs="Times New Roman"/>
          <w:color w:val="auto"/>
          <w:sz w:val="21"/>
          <w:szCs w:val="21"/>
          <w:highlight w:val="none"/>
        </w:rPr>
        <w:t>；</w:t>
      </w:r>
    </w:p>
    <w:p w14:paraId="327052AA">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color w:val="auto"/>
          <w:sz w:val="21"/>
          <w:szCs w:val="21"/>
          <w:highlight w:val="none"/>
        </w:rPr>
        <w:t>3.7</w:t>
      </w:r>
      <w:r>
        <w:rPr>
          <w:rFonts w:hint="eastAsia" w:ascii="Times New Roman" w:hAnsi="Times New Roman" w:eastAsia="宋体" w:cs="Times New Roman"/>
          <w:color w:val="auto"/>
          <w:sz w:val="21"/>
          <w:szCs w:val="21"/>
          <w:highlight w:val="none"/>
          <w:lang w:eastAsia="zh-CN"/>
        </w:rPr>
        <w:t>供应商提供缴费所属时间在2023年11月至本项目响应文件提交截止时间前任意连续2个月的社会保险费缴款书或银行电子缴税（费）凭证或社保管理部门出具的有效的缴款证明，依法免缴的，应提供依法免缴的相关证明文件或说明，至响应文件提交截止时间止成立不足一年的供应商可提供相关情况说明</w:t>
      </w:r>
      <w:r>
        <w:rPr>
          <w:rFonts w:hint="eastAsia" w:ascii="Times New Roman" w:hAnsi="Times New Roman" w:eastAsia="宋体" w:cs="Times New Roman"/>
          <w:color w:val="auto"/>
          <w:sz w:val="21"/>
          <w:szCs w:val="21"/>
          <w:highlight w:val="none"/>
        </w:rPr>
        <w:t>；</w:t>
      </w:r>
    </w:p>
    <w:p w14:paraId="1B18B44B">
      <w:pPr>
        <w:spacing w:line="360" w:lineRule="auto"/>
        <w:ind w:firstLine="420" w:firstLineChars="20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8</w:t>
      </w:r>
      <w:r>
        <w:rPr>
          <w:rFonts w:hint="eastAsia"/>
          <w:color w:val="auto"/>
          <w:sz w:val="21"/>
          <w:szCs w:val="21"/>
          <w:highlight w:val="none"/>
        </w:rPr>
        <w:t>自20</w:t>
      </w:r>
      <w:r>
        <w:rPr>
          <w:rFonts w:hint="eastAsia"/>
          <w:color w:val="auto"/>
          <w:sz w:val="21"/>
          <w:szCs w:val="21"/>
          <w:highlight w:val="none"/>
          <w:lang w:val="en-US" w:eastAsia="zh-CN"/>
        </w:rPr>
        <w:t>21</w:t>
      </w:r>
      <w:r>
        <w:rPr>
          <w:rFonts w:hint="eastAsia"/>
          <w:color w:val="auto"/>
          <w:sz w:val="21"/>
          <w:szCs w:val="21"/>
          <w:highlight w:val="none"/>
        </w:rPr>
        <w:t>年1月1日起，在合同履行，售后服务过程中，未出现中标后不履行、履约过程中严重违反合同约定；且在经营活动中没有处于重大违法（重大违法记录，是指</w:t>
      </w:r>
      <w:r>
        <w:rPr>
          <w:rFonts w:hint="eastAsia" w:ascii="Times New Roman" w:hAnsi="Times New Roman" w:eastAsia="宋体" w:cs="Times New Roman"/>
          <w:color w:val="auto"/>
          <w:sz w:val="21"/>
          <w:szCs w:val="21"/>
          <w:highlight w:val="none"/>
          <w:lang w:eastAsia="zh-CN"/>
        </w:rPr>
        <w:t>供应商</w:t>
      </w:r>
      <w:r>
        <w:rPr>
          <w:rFonts w:hint="eastAsia"/>
          <w:color w:val="auto"/>
          <w:sz w:val="21"/>
          <w:szCs w:val="21"/>
          <w:highlight w:val="none"/>
        </w:rPr>
        <w:t>因违法经营受到刑事处罚或者责令停产停业、吊销许可证或者执照、较大数额罚款等行政处罚）、财产被接管、冻结及破产状态的书面声明；</w:t>
      </w:r>
    </w:p>
    <w:p w14:paraId="32C8FDB7">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lang w:eastAsia="zh-CN"/>
        </w:rPr>
        <w:t>供应商</w:t>
      </w:r>
      <w:r>
        <w:rPr>
          <w:rFonts w:hint="eastAsia" w:ascii="Times New Roman" w:hAnsi="Times New Roman" w:eastAsia="宋体" w:cs="Times New Roman"/>
          <w:color w:val="auto"/>
          <w:sz w:val="21"/>
          <w:szCs w:val="21"/>
          <w:highlight w:val="none"/>
        </w:rPr>
        <w:t>的信用信息在“信用中国”网站（www.creditchina.gov.cn）及中国政府采购网上进行查询，</w:t>
      </w:r>
      <w:r>
        <w:rPr>
          <w:rFonts w:hint="eastAsia" w:ascii="Times New Roman" w:hAnsi="Times New Roman" w:eastAsia="宋体" w:cs="Times New Roman"/>
          <w:color w:val="auto"/>
          <w:sz w:val="21"/>
          <w:szCs w:val="21"/>
          <w:highlight w:val="none"/>
          <w:lang w:eastAsia="zh-CN"/>
        </w:rPr>
        <w:t>供应商</w:t>
      </w:r>
      <w:r>
        <w:rPr>
          <w:rFonts w:hint="eastAsia" w:ascii="Times New Roman" w:hAnsi="Times New Roman" w:eastAsia="宋体" w:cs="Times New Roman"/>
          <w:color w:val="auto"/>
          <w:sz w:val="21"/>
          <w:szCs w:val="21"/>
          <w:highlight w:val="none"/>
        </w:rPr>
        <w:t>如被列入重大税收违法失信主体、列入政府采购严重违法失信行为记录名单及中国政府采购网（www.ccgp.gov.cn）政府采购严重违法失信行为信息记录（被禁止在一定期限内参加采购活动但期限届满的除外）名单的，按照磋商文件要</w:t>
      </w:r>
      <w:bookmarkStart w:id="16" w:name="_GoBack"/>
      <w:bookmarkEnd w:id="16"/>
      <w:r>
        <w:rPr>
          <w:rFonts w:hint="eastAsia" w:ascii="Times New Roman" w:hAnsi="Times New Roman" w:eastAsia="宋体" w:cs="Times New Roman"/>
          <w:color w:val="auto"/>
          <w:sz w:val="21"/>
          <w:szCs w:val="21"/>
          <w:highlight w:val="none"/>
        </w:rPr>
        <w:t>求执行；</w:t>
      </w:r>
    </w:p>
    <w:p w14:paraId="574309DD">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rPr>
        <w:t>本项目不接受联合体；</w:t>
      </w:r>
    </w:p>
    <w:p w14:paraId="314E9259">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lang w:val="en-US" w:eastAsia="zh-CN"/>
        </w:rPr>
        <w:t>11 法定代表人（</w:t>
      </w:r>
      <w:r>
        <w:rPr>
          <w:rFonts w:hint="eastAsia" w:ascii="Times New Roman" w:hAnsi="Times New Roman" w:eastAsia="宋体" w:cs="Times New Roman"/>
          <w:color w:val="auto"/>
          <w:sz w:val="21"/>
          <w:szCs w:val="21"/>
          <w:highlight w:val="none"/>
        </w:rPr>
        <w:t>单位负责人</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为同一人或者存在直接控股、管理关系的不同投标人，不得同时参加本次</w:t>
      </w:r>
      <w:r>
        <w:rPr>
          <w:rFonts w:hint="eastAsia" w:ascii="Times New Roman" w:hAnsi="Times New Roman" w:eastAsia="宋体" w:cs="Times New Roman"/>
          <w:color w:val="auto"/>
          <w:sz w:val="21"/>
          <w:szCs w:val="21"/>
          <w:highlight w:val="none"/>
          <w:lang w:eastAsia="zh-CN"/>
        </w:rPr>
        <w:t>磋商</w:t>
      </w:r>
      <w:r>
        <w:rPr>
          <w:rFonts w:hint="eastAsia" w:ascii="Times New Roman" w:hAnsi="Times New Roman" w:eastAsia="宋体" w:cs="Times New Roman"/>
          <w:color w:val="auto"/>
          <w:sz w:val="21"/>
          <w:szCs w:val="21"/>
          <w:highlight w:val="none"/>
        </w:rPr>
        <w:t>活动。</w:t>
      </w:r>
    </w:p>
    <w:p w14:paraId="08ED34A2">
      <w:pPr>
        <w:pStyle w:val="7"/>
        <w:numPr>
          <w:ilvl w:val="0"/>
          <w:numId w:val="1"/>
        </w:numPr>
        <w:jc w:val="left"/>
        <w:rPr>
          <w:rFonts w:ascii="宋体" w:hAnsi="宋体" w:eastAsia="宋体"/>
          <w:color w:val="auto"/>
          <w:sz w:val="21"/>
          <w:szCs w:val="21"/>
          <w:highlight w:val="none"/>
        </w:rPr>
      </w:pPr>
      <w:bookmarkStart w:id="8" w:name="_Toc89262371"/>
      <w:bookmarkStart w:id="9" w:name="_Toc88165952"/>
      <w:r>
        <w:rPr>
          <w:rFonts w:hint="eastAsia" w:ascii="宋体" w:hAnsi="宋体" w:eastAsia="宋体"/>
          <w:color w:val="auto"/>
          <w:sz w:val="21"/>
          <w:szCs w:val="21"/>
          <w:highlight w:val="none"/>
        </w:rPr>
        <w:t>竞争性磋商文件的获取</w:t>
      </w:r>
      <w:bookmarkEnd w:id="8"/>
      <w:bookmarkEnd w:id="9"/>
    </w:p>
    <w:p w14:paraId="778F2779">
      <w:pPr>
        <w:spacing w:line="360" w:lineRule="auto"/>
        <w:ind w:firstLine="420" w:firstLineChars="200"/>
        <w:rPr>
          <w:color w:val="auto"/>
          <w:sz w:val="21"/>
          <w:szCs w:val="21"/>
          <w:highlight w:val="none"/>
        </w:rPr>
      </w:pPr>
      <w:r>
        <w:rPr>
          <w:color w:val="auto"/>
          <w:sz w:val="21"/>
          <w:szCs w:val="21"/>
          <w:highlight w:val="none"/>
        </w:rPr>
        <w:t>4.1</w:t>
      </w:r>
      <w:r>
        <w:rPr>
          <w:rFonts w:hint="eastAsia"/>
          <w:color w:val="auto"/>
          <w:sz w:val="21"/>
          <w:szCs w:val="21"/>
          <w:highlight w:val="none"/>
          <w:lang w:eastAsia="zh-CN"/>
        </w:rPr>
        <w:t>供应商</w:t>
      </w:r>
      <w:r>
        <w:rPr>
          <w:color w:val="auto"/>
          <w:sz w:val="21"/>
          <w:szCs w:val="21"/>
          <w:highlight w:val="none"/>
        </w:rPr>
        <w:t>凡有意参加，请携带营业执照副本（复印件）、法定代表人身份证明书（原件）、法定代表人身份证复印件、法人授权委托书（原件）、被授权人身份证复印件于202</w:t>
      </w:r>
      <w:r>
        <w:rPr>
          <w:rFonts w:hint="eastAsia"/>
          <w:color w:val="auto"/>
          <w:sz w:val="21"/>
          <w:szCs w:val="21"/>
          <w:highlight w:val="none"/>
          <w:lang w:val="en-US" w:eastAsia="zh-CN"/>
        </w:rPr>
        <w:t>4</w:t>
      </w:r>
      <w:r>
        <w:rPr>
          <w:color w:val="auto"/>
          <w:sz w:val="21"/>
          <w:szCs w:val="21"/>
          <w:highlight w:val="none"/>
        </w:rPr>
        <w:t>年</w:t>
      </w:r>
      <w:r>
        <w:rPr>
          <w:rFonts w:hint="eastAsia"/>
          <w:color w:val="auto"/>
          <w:sz w:val="21"/>
          <w:szCs w:val="21"/>
          <w:highlight w:val="none"/>
          <w:lang w:val="en-US" w:eastAsia="zh-CN"/>
        </w:rPr>
        <w:t>12</w:t>
      </w:r>
      <w:r>
        <w:rPr>
          <w:color w:val="auto"/>
          <w:sz w:val="21"/>
          <w:szCs w:val="21"/>
          <w:highlight w:val="none"/>
        </w:rPr>
        <w:t>月</w:t>
      </w:r>
      <w:r>
        <w:rPr>
          <w:rFonts w:hint="eastAsia"/>
          <w:color w:val="auto"/>
          <w:sz w:val="21"/>
          <w:szCs w:val="21"/>
          <w:highlight w:val="none"/>
          <w:lang w:val="en-US" w:eastAsia="zh-CN"/>
        </w:rPr>
        <w:t>13</w:t>
      </w:r>
      <w:r>
        <w:rPr>
          <w:color w:val="auto"/>
          <w:sz w:val="21"/>
          <w:szCs w:val="21"/>
          <w:highlight w:val="none"/>
        </w:rPr>
        <w:t>日至202</w:t>
      </w:r>
      <w:r>
        <w:rPr>
          <w:rFonts w:hint="eastAsia"/>
          <w:color w:val="auto"/>
          <w:sz w:val="21"/>
          <w:szCs w:val="21"/>
          <w:highlight w:val="none"/>
          <w:lang w:val="en-US" w:eastAsia="zh-CN"/>
        </w:rPr>
        <w:t>4</w:t>
      </w:r>
      <w:r>
        <w:rPr>
          <w:color w:val="auto"/>
          <w:sz w:val="21"/>
          <w:szCs w:val="21"/>
          <w:highlight w:val="none"/>
        </w:rPr>
        <w:t>年</w:t>
      </w:r>
      <w:r>
        <w:rPr>
          <w:rFonts w:hint="eastAsia"/>
          <w:color w:val="auto"/>
          <w:sz w:val="21"/>
          <w:szCs w:val="21"/>
          <w:highlight w:val="none"/>
          <w:lang w:val="en-US" w:eastAsia="zh-CN"/>
        </w:rPr>
        <w:t>12</w:t>
      </w:r>
      <w:r>
        <w:rPr>
          <w:color w:val="auto"/>
          <w:sz w:val="21"/>
          <w:szCs w:val="21"/>
          <w:highlight w:val="none"/>
        </w:rPr>
        <w:t>月</w:t>
      </w:r>
      <w:r>
        <w:rPr>
          <w:rFonts w:hint="eastAsia"/>
          <w:color w:val="auto"/>
          <w:sz w:val="21"/>
          <w:szCs w:val="21"/>
          <w:highlight w:val="none"/>
          <w:lang w:val="en-US" w:eastAsia="zh-CN"/>
        </w:rPr>
        <w:t>19</w:t>
      </w:r>
      <w:r>
        <w:rPr>
          <w:color w:val="auto"/>
          <w:sz w:val="21"/>
          <w:szCs w:val="21"/>
          <w:highlight w:val="none"/>
        </w:rPr>
        <w:t>日</w:t>
      </w:r>
      <w:r>
        <w:rPr>
          <w:rFonts w:hint="eastAsia"/>
          <w:color w:val="auto"/>
          <w:sz w:val="21"/>
          <w:szCs w:val="21"/>
          <w:highlight w:val="none"/>
        </w:rPr>
        <w:t>(除国家法定节假日、公休日)</w:t>
      </w:r>
      <w:r>
        <w:rPr>
          <w:color w:val="auto"/>
          <w:sz w:val="21"/>
          <w:szCs w:val="21"/>
          <w:highlight w:val="none"/>
        </w:rPr>
        <w:t>，每日上午8时30分至11时30分，下午2时00分至5时00分(北京时间，下同)到云南国瑞咨询管理有限公司（昆明市东风西路99号新纪元广场11楼11号）报名领取竞争性磋商文件。</w:t>
      </w:r>
    </w:p>
    <w:p w14:paraId="281FCA10">
      <w:pPr>
        <w:spacing w:line="360" w:lineRule="auto"/>
        <w:ind w:firstLine="420" w:firstLineChars="200"/>
        <w:rPr>
          <w:rFonts w:hint="eastAsia"/>
          <w:color w:val="auto"/>
          <w:sz w:val="21"/>
          <w:szCs w:val="21"/>
          <w:highlight w:val="none"/>
        </w:rPr>
      </w:pPr>
      <w:r>
        <w:rPr>
          <w:color w:val="auto"/>
          <w:sz w:val="21"/>
          <w:szCs w:val="21"/>
          <w:highlight w:val="none"/>
        </w:rPr>
        <w:t>4.2磋商文件及报名费用为600元，售后不退。</w:t>
      </w:r>
    </w:p>
    <w:p w14:paraId="68D35C25">
      <w:pPr>
        <w:pStyle w:val="7"/>
        <w:numPr>
          <w:ilvl w:val="0"/>
          <w:numId w:val="1"/>
        </w:numPr>
        <w:jc w:val="left"/>
        <w:rPr>
          <w:rFonts w:hint="eastAsia" w:ascii="宋体" w:hAnsi="宋体" w:eastAsia="宋体" w:cs="宋体"/>
          <w:color w:val="auto"/>
          <w:sz w:val="21"/>
          <w:szCs w:val="21"/>
          <w:highlight w:val="none"/>
        </w:rPr>
      </w:pPr>
      <w:bookmarkStart w:id="10" w:name="_Toc89262372"/>
      <w:bookmarkStart w:id="11" w:name="_Toc88165953"/>
      <w:r>
        <w:rPr>
          <w:rFonts w:hint="eastAsia" w:ascii="宋体" w:hAnsi="宋体" w:eastAsia="宋体" w:cs="宋体"/>
          <w:color w:val="auto"/>
          <w:sz w:val="21"/>
          <w:szCs w:val="21"/>
          <w:highlight w:val="none"/>
        </w:rPr>
        <w:t>响应文件的递交</w:t>
      </w:r>
      <w:bookmarkEnd w:id="10"/>
      <w:bookmarkEnd w:id="11"/>
    </w:p>
    <w:p w14:paraId="4041EE7A">
      <w:pPr>
        <w:spacing w:line="360" w:lineRule="auto"/>
        <w:ind w:firstLine="420" w:firstLineChars="200"/>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rPr>
        <w:t>.1响应文件递交的截止时间：</w:t>
      </w:r>
      <w:r>
        <w:rPr>
          <w:rFonts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4</w:t>
      </w:r>
      <w:r>
        <w:rPr>
          <w:rFonts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12</w:t>
      </w:r>
      <w:r>
        <w:rPr>
          <w:rFonts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24</w:t>
      </w:r>
      <w:r>
        <w:rPr>
          <w:rFonts w:ascii="Times New Roman" w:hAnsi="Times New Roman" w:eastAsia="宋体" w:cs="Times New Roman"/>
          <w:color w:val="auto"/>
          <w:sz w:val="21"/>
          <w:szCs w:val="21"/>
          <w:highlight w:val="none"/>
        </w:rPr>
        <w:t>日</w:t>
      </w:r>
      <w:r>
        <w:rPr>
          <w:rFonts w:hint="eastAsia"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时30分止。</w:t>
      </w:r>
    </w:p>
    <w:p w14:paraId="79685537">
      <w:pPr>
        <w:spacing w:line="360" w:lineRule="auto"/>
        <w:ind w:firstLine="420" w:firstLineChars="20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地点：</w:t>
      </w:r>
      <w:r>
        <w:rPr>
          <w:rFonts w:hint="default" w:ascii="Times New Roman" w:hAnsi="Times New Roman" w:eastAsia="宋体" w:cs="Times New Roman"/>
          <w:bCs w:val="0"/>
          <w:color w:val="auto"/>
          <w:sz w:val="21"/>
          <w:szCs w:val="21"/>
          <w:highlight w:val="none"/>
        </w:rPr>
        <w:t>昆明市东风西路99号新纪元广场10楼1021号会议室（云南国瑞咨询管理有限公司）</w:t>
      </w:r>
      <w:r>
        <w:rPr>
          <w:rFonts w:hint="default" w:ascii="Times New Roman" w:hAnsi="Times New Roman" w:eastAsia="宋体" w:cs="Times New Roman"/>
          <w:color w:val="auto"/>
          <w:sz w:val="21"/>
          <w:szCs w:val="21"/>
          <w:highlight w:val="none"/>
        </w:rPr>
        <w:t>。</w:t>
      </w:r>
    </w:p>
    <w:p w14:paraId="2F748291">
      <w:pPr>
        <w:spacing w:line="360" w:lineRule="auto"/>
        <w:ind w:firstLine="420" w:firstLineChars="200"/>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rPr>
        <w:t>.2磋商时间：</w:t>
      </w:r>
      <w:r>
        <w:rPr>
          <w:rFonts w:ascii="Times New Roman" w:hAnsi="Times New Roman" w:eastAsia="宋体" w:cs="Times New Roman"/>
          <w:color w:val="auto"/>
          <w:sz w:val="21"/>
          <w:szCs w:val="21"/>
          <w:highlight w:val="none"/>
        </w:rPr>
        <w:t>202</w:t>
      </w:r>
      <w:r>
        <w:rPr>
          <w:rFonts w:hint="default" w:ascii="Times New Roman" w:hAnsi="Times New Roman" w:eastAsia="宋体" w:cs="Times New Roman"/>
          <w:color w:val="auto"/>
          <w:sz w:val="21"/>
          <w:szCs w:val="21"/>
          <w:highlight w:val="none"/>
          <w:lang w:val="en-US" w:eastAsia="zh-CN"/>
        </w:rPr>
        <w:t>4</w:t>
      </w:r>
      <w:r>
        <w:rPr>
          <w:rFonts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12</w:t>
      </w:r>
      <w:r>
        <w:rPr>
          <w:rFonts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24</w:t>
      </w:r>
      <w:r>
        <w:rPr>
          <w:rFonts w:ascii="Times New Roman" w:hAnsi="Times New Roman" w:eastAsia="宋体" w:cs="Times New Roman"/>
          <w:color w:val="auto"/>
          <w:sz w:val="21"/>
          <w:szCs w:val="21"/>
          <w:highlight w:val="none"/>
        </w:rPr>
        <w:t>日</w:t>
      </w:r>
      <w:r>
        <w:rPr>
          <w:rFonts w:hint="eastAsia"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时30分。</w:t>
      </w:r>
    </w:p>
    <w:p w14:paraId="124CDC67">
      <w:pPr>
        <w:spacing w:line="360" w:lineRule="auto"/>
        <w:ind w:firstLine="420" w:firstLineChars="20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磋商地点：</w:t>
      </w:r>
      <w:r>
        <w:rPr>
          <w:rFonts w:hint="default" w:ascii="Times New Roman" w:hAnsi="Times New Roman" w:eastAsia="宋体" w:cs="Times New Roman"/>
          <w:bCs w:val="0"/>
          <w:color w:val="auto"/>
          <w:sz w:val="21"/>
          <w:szCs w:val="21"/>
          <w:highlight w:val="none"/>
        </w:rPr>
        <w:t>昆明市东风西路99号新纪元广场10楼1021号会议室（云南国瑞咨询管理有限公司）</w:t>
      </w:r>
      <w:r>
        <w:rPr>
          <w:rFonts w:hint="default" w:ascii="Times New Roman" w:hAnsi="Times New Roman" w:eastAsia="宋体" w:cs="Times New Roman"/>
          <w:color w:val="auto"/>
          <w:sz w:val="21"/>
          <w:szCs w:val="21"/>
          <w:highlight w:val="none"/>
        </w:rPr>
        <w:t>。</w:t>
      </w:r>
    </w:p>
    <w:p w14:paraId="471C6F59">
      <w:pPr>
        <w:spacing w:line="360" w:lineRule="auto"/>
        <w:ind w:firstLine="420" w:firstLineChars="200"/>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5.3逾期送达的或者未送达指定地点的响应文件，采购人不予受理。</w:t>
      </w:r>
    </w:p>
    <w:p w14:paraId="4B95E269">
      <w:pPr>
        <w:pStyle w:val="7"/>
        <w:numPr>
          <w:ilvl w:val="0"/>
          <w:numId w:val="1"/>
        </w:numPr>
        <w:jc w:val="left"/>
        <w:rPr>
          <w:rFonts w:hint="eastAsia" w:ascii="宋体" w:hAnsi="宋体" w:eastAsia="宋体"/>
          <w:color w:val="auto"/>
          <w:sz w:val="21"/>
          <w:szCs w:val="21"/>
          <w:highlight w:val="none"/>
        </w:rPr>
      </w:pPr>
      <w:bookmarkStart w:id="12" w:name="_Toc89262373"/>
      <w:bookmarkStart w:id="13" w:name="_Toc88165954"/>
      <w:r>
        <w:rPr>
          <w:rFonts w:hint="eastAsia" w:ascii="宋体" w:hAnsi="宋体" w:eastAsia="宋体"/>
          <w:color w:val="auto"/>
          <w:sz w:val="21"/>
          <w:szCs w:val="21"/>
          <w:highlight w:val="none"/>
        </w:rPr>
        <w:t>发布公告的</w:t>
      </w:r>
      <w:r>
        <w:rPr>
          <w:rFonts w:ascii="宋体" w:hAnsi="宋体" w:eastAsia="宋体"/>
          <w:color w:val="auto"/>
          <w:sz w:val="21"/>
          <w:szCs w:val="21"/>
          <w:highlight w:val="none"/>
        </w:rPr>
        <w:t>媒介</w:t>
      </w:r>
      <w:bookmarkEnd w:id="12"/>
      <w:bookmarkEnd w:id="13"/>
    </w:p>
    <w:p w14:paraId="2E4730C4">
      <w:pPr>
        <w:spacing w:line="360" w:lineRule="auto"/>
        <w:ind w:firstLine="420" w:firstLineChars="200"/>
        <w:rPr>
          <w:color w:val="auto"/>
          <w:sz w:val="21"/>
          <w:szCs w:val="21"/>
          <w:highlight w:val="none"/>
        </w:rPr>
      </w:pPr>
      <w:r>
        <w:rPr>
          <w:rFonts w:hint="eastAsia"/>
          <w:color w:val="auto"/>
          <w:sz w:val="21"/>
          <w:szCs w:val="21"/>
          <w:highlight w:val="none"/>
        </w:rPr>
        <w:t>本项目磋商公告在“昆明公交集团有限责任公司” (http://www.kunmingbus.cn/)及“中国招标投标公共服务平台”（http://www.cebpubservice.com/）上发布（注：我公司对其他网站或媒体转载的公告及公告内容不承担任何责任）</w:t>
      </w:r>
      <w:r>
        <w:rPr>
          <w:color w:val="auto"/>
          <w:sz w:val="21"/>
          <w:szCs w:val="21"/>
          <w:highlight w:val="none"/>
        </w:rPr>
        <w:t>。</w:t>
      </w:r>
    </w:p>
    <w:p w14:paraId="36D398E7">
      <w:pPr>
        <w:pStyle w:val="7"/>
        <w:numPr>
          <w:ilvl w:val="0"/>
          <w:numId w:val="1"/>
        </w:numPr>
        <w:jc w:val="left"/>
        <w:rPr>
          <w:rFonts w:ascii="宋体" w:hAnsi="宋体" w:eastAsia="宋体"/>
          <w:color w:val="auto"/>
          <w:sz w:val="21"/>
          <w:szCs w:val="21"/>
          <w:highlight w:val="none"/>
        </w:rPr>
      </w:pPr>
      <w:bookmarkStart w:id="14" w:name="_Toc88165955"/>
      <w:bookmarkStart w:id="15" w:name="_Toc89262374"/>
      <w:r>
        <w:rPr>
          <w:rFonts w:hint="eastAsia" w:ascii="宋体" w:hAnsi="宋体" w:eastAsia="宋体"/>
          <w:color w:val="auto"/>
          <w:sz w:val="21"/>
          <w:szCs w:val="21"/>
          <w:highlight w:val="none"/>
        </w:rPr>
        <w:t>联系方式</w:t>
      </w:r>
      <w:bookmarkEnd w:id="14"/>
      <w:bookmarkEnd w:id="15"/>
    </w:p>
    <w:p w14:paraId="5FAB7759">
      <w:pPr>
        <w:pStyle w:val="7"/>
        <w:jc w:val="center"/>
        <w:rPr>
          <w:rFonts w:ascii="宋体" w:hAnsi="宋体" w:eastAsia="宋体"/>
          <w:color w:val="auto"/>
          <w:sz w:val="36"/>
          <w:szCs w:val="36"/>
          <w:highlight w:val="none"/>
        </w:rPr>
      </w:pPr>
    </w:p>
    <w:p w14:paraId="504E3DD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采购人：昆明公交集团有限责任公司   采购代理机构：云南国瑞咨询管理有限公司</w:t>
      </w:r>
    </w:p>
    <w:p w14:paraId="17260DE9">
      <w:pPr>
        <w:spacing w:line="360" w:lineRule="auto"/>
        <w:ind w:left="3675" w:hanging="3675" w:hangingChars="1750"/>
        <w:rPr>
          <w:rFonts w:ascii="宋体" w:hAnsi="宋体" w:cs="宋体"/>
          <w:color w:val="auto"/>
          <w:sz w:val="21"/>
          <w:szCs w:val="21"/>
          <w:highlight w:val="none"/>
        </w:rPr>
      </w:pPr>
      <w:r>
        <w:rPr>
          <w:rFonts w:hint="eastAsia" w:ascii="宋体" w:hAnsi="宋体" w:cs="宋体"/>
          <w:color w:val="auto"/>
          <w:sz w:val="21"/>
          <w:szCs w:val="21"/>
          <w:highlight w:val="none"/>
        </w:rPr>
        <w:t>地  址：昆明市霖雨路146-148号     地址：昆明市东风西路99号新纪元广场11楼11号</w:t>
      </w:r>
    </w:p>
    <w:p w14:paraId="72C3BF8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邮    编： 650224                  邮    编： 650021                    </w:t>
      </w:r>
    </w:p>
    <w:p w14:paraId="33F7457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 系 人：</w:t>
      </w:r>
      <w:r>
        <w:rPr>
          <w:rFonts w:hint="eastAsia" w:ascii="宋体" w:hAnsi="宋体"/>
          <w:color w:val="auto"/>
          <w:highlight w:val="none"/>
        </w:rPr>
        <w:t>梅毅辉</w:t>
      </w:r>
      <w:r>
        <w:rPr>
          <w:rFonts w:hint="eastAsia" w:ascii="宋体" w:hAnsi="宋体" w:cs="宋体"/>
          <w:color w:val="auto"/>
          <w:sz w:val="21"/>
          <w:szCs w:val="21"/>
          <w:highlight w:val="none"/>
        </w:rPr>
        <w:t xml:space="preserve">                   联 系 人： 鲁敏   </w:t>
      </w:r>
      <w:r>
        <w:rPr>
          <w:rFonts w:hint="eastAsia" w:ascii="宋体" w:hAnsi="宋体" w:cs="宋体"/>
          <w:color w:val="auto"/>
          <w:sz w:val="21"/>
          <w:szCs w:val="21"/>
          <w:highlight w:val="none"/>
          <w:lang w:eastAsia="zh-CN"/>
        </w:rPr>
        <w:t>谭向雪</w:t>
      </w:r>
      <w:r>
        <w:rPr>
          <w:rFonts w:hint="eastAsia" w:ascii="宋体" w:hAnsi="宋体" w:cs="宋体"/>
          <w:color w:val="auto"/>
          <w:sz w:val="21"/>
          <w:szCs w:val="21"/>
          <w:highlight w:val="none"/>
          <w:lang w:val="en-US" w:eastAsia="zh-CN"/>
        </w:rPr>
        <w:t xml:space="preserve">  郭柔汐  黄孟潞</w:t>
      </w:r>
    </w:p>
    <w:p w14:paraId="3D4B536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olor w:val="auto"/>
          <w:highlight w:val="none"/>
        </w:rPr>
        <w:t>15887813186</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 xml:space="preserve">             电    话： 0871-63635661            </w:t>
      </w:r>
    </w:p>
    <w:p w14:paraId="1B12D4E7">
      <w:pPr>
        <w:spacing w:line="360" w:lineRule="auto"/>
        <w:ind w:firstLine="1050" w:firstLineChars="500"/>
        <w:rPr>
          <w:rFonts w:ascii="宋体" w:hAnsi="宋体" w:cs="宋体"/>
          <w:color w:val="auto"/>
          <w:sz w:val="21"/>
          <w:szCs w:val="21"/>
          <w:highlight w:val="none"/>
        </w:rPr>
      </w:pPr>
      <w:r>
        <w:rPr>
          <w:rFonts w:hint="eastAsia" w:ascii="宋体" w:hAnsi="宋体" w:cs="宋体"/>
          <w:color w:val="auto"/>
          <w:sz w:val="21"/>
          <w:szCs w:val="21"/>
          <w:highlight w:val="none"/>
        </w:rPr>
        <w:t xml:space="preserve">                         传    真： 0871-63626450             </w:t>
      </w:r>
    </w:p>
    <w:p w14:paraId="4C31AC81">
      <w:pPr>
        <w:spacing w:line="360" w:lineRule="auto"/>
        <w:ind w:firstLine="1453" w:firstLineChars="692"/>
        <w:rPr>
          <w:rFonts w:ascii="宋体" w:hAnsi="宋体" w:cs="宋体"/>
          <w:color w:val="auto"/>
          <w:sz w:val="21"/>
          <w:szCs w:val="21"/>
          <w:highlight w:val="none"/>
        </w:rPr>
      </w:pPr>
      <w:r>
        <w:rPr>
          <w:rFonts w:hint="eastAsia" w:ascii="宋体" w:hAnsi="宋体" w:cs="宋体"/>
          <w:color w:val="auto"/>
          <w:sz w:val="21"/>
          <w:szCs w:val="21"/>
          <w:highlight w:val="none"/>
        </w:rPr>
        <w:t xml:space="preserve">                     开户银行： 工商银行昆明市南屏支行       </w:t>
      </w:r>
    </w:p>
    <w:p w14:paraId="75F5D8E9">
      <w:pPr>
        <w:rPr>
          <w:color w:val="auto"/>
          <w:highlight w:val="none"/>
        </w:rPr>
      </w:pPr>
      <w:r>
        <w:rPr>
          <w:rFonts w:hint="eastAsia" w:ascii="宋体" w:hAnsi="宋体" w:cs="宋体"/>
          <w:color w:val="auto"/>
          <w:sz w:val="21"/>
          <w:szCs w:val="21"/>
          <w:highlight w:val="none"/>
        </w:rPr>
        <w:t xml:space="preserve">                                   账    号： 2502011019221503739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4D9A"/>
    <w:multiLevelType w:val="multilevel"/>
    <w:tmpl w:val="3FEB4D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3117E"/>
    <w:rsid w:val="1F0321A7"/>
    <w:rsid w:val="5043117E"/>
    <w:rsid w:val="5BC7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3"/>
    <w:basedOn w:val="1"/>
    <w:next w:val="4"/>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Normal Indent"/>
    <w:basedOn w:val="1"/>
    <w:qFormat/>
    <w:uiPriority w:val="0"/>
    <w:pPr>
      <w:ind w:firstLine="420"/>
    </w:pPr>
  </w:style>
  <w:style w:type="paragraph" w:customStyle="1" w:styleId="7">
    <w:name w:val="样式 标题 3 + (中文) 黑体 小四 非加粗 段前: 7.8 磅 段后: 0 磅 行距: 固定值 20 磅"/>
    <w:basedOn w:val="3"/>
    <w:qFormat/>
    <w:uiPriority w:val="0"/>
    <w:pPr>
      <w:widowControl w:val="0"/>
      <w:spacing w:before="0" w:beforeLines="0" w:after="0" w:afterLines="0" w:line="400" w:lineRule="exact"/>
      <w:jc w:val="both"/>
    </w:pPr>
    <w:rPr>
      <w:rFonts w:eastAsia="黑体" w:cs="宋体"/>
      <w:b w:val="0"/>
      <w:bCs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1862</Words>
  <Characters>2133</Characters>
  <Lines>0</Lines>
  <Paragraphs>0</Paragraphs>
  <TotalTime>6</TotalTime>
  <ScaleCrop>false</ScaleCrop>
  <LinksUpToDate>false</LinksUpToDate>
  <CharactersWithSpaces>2390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2024-12-11T07:26:00Z</dcterms:created>
  <dc:creator>糖糖敏</dc:creator>
  <cp:lastModifiedBy>糖糖敏</cp:lastModifiedBy>
  <dcterms:modified xsi:type="dcterms:W3CDTF">2024-12-12T02:17:45Z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C4D88108B0A7454893A25C1048432047_11</vt:lpwstr>
  </property>
</Properties>
</file>