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8EFA6">
      <w:pPr>
        <w:spacing w:line="360" w:lineRule="auto"/>
        <w:jc w:val="center"/>
        <w:rPr>
          <w:rFonts w:hint="eastAsia" w:ascii="宋体" w:hAnsi="宋体"/>
          <w:b/>
          <w:color w:val="auto"/>
          <w:sz w:val="32"/>
          <w:szCs w:val="32"/>
          <w:highlight w:val="none"/>
          <w:u w:val="single"/>
          <w:lang w:eastAsia="zh-CN"/>
        </w:rPr>
      </w:pPr>
      <w:bookmarkStart w:id="37" w:name="_GoBack"/>
      <w:bookmarkEnd w:id="37"/>
      <w:r>
        <w:rPr>
          <w:rFonts w:hint="eastAsia" w:ascii="宋体" w:hAnsi="宋体"/>
          <w:b/>
          <w:color w:val="auto"/>
          <w:sz w:val="30"/>
          <w:szCs w:val="30"/>
          <w:highlight w:val="none"/>
          <w:u w:val="single"/>
          <w:lang w:eastAsia="zh-CN"/>
        </w:rPr>
        <w:t>昆明公交集团北部营运分公司旅游汽车车辆租赁项目（二次）</w:t>
      </w:r>
    </w:p>
    <w:p w14:paraId="5180F868">
      <w:pPr>
        <w:spacing w:line="360" w:lineRule="auto"/>
        <w:jc w:val="center"/>
        <w:rPr>
          <w:rFonts w:hint="eastAsia" w:ascii="宋体" w:hAnsi="宋体"/>
          <w:color w:val="auto"/>
          <w:sz w:val="24"/>
          <w:szCs w:val="24"/>
          <w:highlight w:val="none"/>
        </w:rPr>
      </w:pPr>
      <w:r>
        <w:rPr>
          <w:rFonts w:hint="eastAsia" w:ascii="宋体" w:hAnsi="宋体"/>
          <w:b/>
          <w:color w:val="auto"/>
          <w:sz w:val="32"/>
          <w:szCs w:val="32"/>
          <w:highlight w:val="none"/>
        </w:rPr>
        <w:t>招标公告</w:t>
      </w:r>
    </w:p>
    <w:p w14:paraId="06C72110">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（招标编号：</w:t>
      </w:r>
      <w:r>
        <w:rPr>
          <w:rFonts w:ascii="宋体" w:hAnsi="宋体"/>
          <w:color w:val="auto"/>
          <w:sz w:val="24"/>
          <w:szCs w:val="24"/>
          <w:highlight w:val="none"/>
          <w:u w:val="single"/>
        </w:rPr>
        <w:t>YDZOF</w:t>
      </w:r>
      <w:r>
        <w:rPr>
          <w:rFonts w:hint="eastAsia" w:ascii="宋体" w:hAnsi="宋体"/>
          <w:color w:val="auto"/>
          <w:sz w:val="24"/>
          <w:szCs w:val="24"/>
          <w:highlight w:val="none"/>
          <w:u w:val="single"/>
          <w:lang w:eastAsia="zh-CN"/>
        </w:rPr>
        <w:t>20241409</w:t>
      </w:r>
      <w:r>
        <w:rPr>
          <w:rFonts w:hint="eastAsia" w:ascii="宋体" w:hAnsi="宋体"/>
          <w:color w:val="auto"/>
          <w:sz w:val="24"/>
          <w:szCs w:val="24"/>
          <w:highlight w:val="none"/>
        </w:rPr>
        <w:t>）</w:t>
      </w:r>
    </w:p>
    <w:p w14:paraId="22478F91">
      <w:pPr>
        <w:pStyle w:val="3"/>
        <w:spacing w:before="0" w:after="0" w:line="360" w:lineRule="auto"/>
        <w:rPr>
          <w:rFonts w:hint="eastAsia" w:ascii="宋体" w:hAnsi="宋体" w:eastAsia="宋体"/>
          <w:color w:val="auto"/>
          <w:sz w:val="28"/>
          <w:szCs w:val="28"/>
          <w:highlight w:val="none"/>
        </w:rPr>
      </w:pPr>
      <w:bookmarkStart w:id="0" w:name="_Toc29108"/>
      <w:bookmarkEnd w:id="0"/>
      <w:bookmarkStart w:id="1" w:name="_Toc32031"/>
      <w:bookmarkEnd w:id="1"/>
      <w:bookmarkStart w:id="2" w:name="_Toc12997"/>
      <w:bookmarkStart w:id="3" w:name="_Toc16472"/>
      <w:bookmarkStart w:id="4" w:name="_Toc27818"/>
      <w:r>
        <w:rPr>
          <w:rFonts w:hint="eastAsia" w:ascii="宋体" w:hAnsi="宋体" w:eastAsia="宋体"/>
          <w:color w:val="auto"/>
          <w:sz w:val="28"/>
          <w:szCs w:val="28"/>
          <w:highlight w:val="none"/>
        </w:rPr>
        <w:t>1.招标条件</w:t>
      </w:r>
      <w:bookmarkEnd w:id="2"/>
      <w:bookmarkEnd w:id="3"/>
      <w:bookmarkEnd w:id="4"/>
    </w:p>
    <w:p w14:paraId="0FE218A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根据《中华人民共和国招标投标法》《中华人民共和国招标投标法实施条例》等有关法律、法规和规章的规定，</w:t>
      </w:r>
      <w:r>
        <w:rPr>
          <w:rFonts w:hint="eastAsia" w:ascii="宋体" w:hAnsi="宋体"/>
          <w:color w:val="auto"/>
          <w:sz w:val="24"/>
          <w:szCs w:val="24"/>
          <w:highlight w:val="none"/>
          <w:u w:val="single"/>
          <w:lang w:eastAsia="zh-CN"/>
        </w:rPr>
        <w:t>昆明公交集团北部营运分公司旅游汽车车辆租赁项目（二次）</w:t>
      </w:r>
      <w:r>
        <w:rPr>
          <w:rFonts w:hint="eastAsia" w:ascii="宋体" w:hAnsi="宋体"/>
          <w:color w:val="auto"/>
          <w:sz w:val="24"/>
          <w:szCs w:val="24"/>
          <w:highlight w:val="none"/>
        </w:rPr>
        <w:t>已经获得相关部门的批准，云南元大工程咨询有限责任公司受</w:t>
      </w:r>
      <w:r>
        <w:rPr>
          <w:rFonts w:hint="eastAsia" w:ascii="宋体" w:hAnsi="宋体"/>
          <w:color w:val="auto"/>
          <w:sz w:val="24"/>
          <w:szCs w:val="24"/>
          <w:highlight w:val="none"/>
          <w:u w:val="single"/>
          <w:lang w:eastAsia="zh-CN"/>
        </w:rPr>
        <w:t>昆明公交集团有限责任公司北部营运分公司</w:t>
      </w:r>
      <w:r>
        <w:rPr>
          <w:rFonts w:hint="eastAsia" w:ascii="宋体" w:hAnsi="宋体"/>
          <w:color w:val="auto"/>
          <w:sz w:val="24"/>
          <w:szCs w:val="24"/>
          <w:highlight w:val="none"/>
        </w:rPr>
        <w:t>的委托，对本项目进行公开招标，竭诚欢迎具有完成该项目能力的潜在投标人参加投标。</w:t>
      </w:r>
    </w:p>
    <w:p w14:paraId="0937FD2B">
      <w:pPr>
        <w:pStyle w:val="3"/>
        <w:spacing w:before="0" w:after="0" w:line="360" w:lineRule="auto"/>
        <w:rPr>
          <w:rFonts w:hint="eastAsia" w:ascii="宋体" w:hAnsi="宋体" w:eastAsia="宋体"/>
          <w:color w:val="auto"/>
          <w:sz w:val="28"/>
          <w:szCs w:val="28"/>
          <w:highlight w:val="none"/>
        </w:rPr>
      </w:pPr>
      <w:bookmarkStart w:id="5" w:name="_Toc31983"/>
      <w:bookmarkStart w:id="6" w:name="_Toc9597"/>
      <w:r>
        <w:rPr>
          <w:rFonts w:hint="eastAsia" w:ascii="宋体" w:hAnsi="宋体" w:eastAsia="宋体"/>
          <w:color w:val="auto"/>
          <w:sz w:val="28"/>
          <w:szCs w:val="28"/>
          <w:highlight w:val="none"/>
        </w:rPr>
        <w:t>2.</w:t>
      </w:r>
      <w:bookmarkEnd w:id="5"/>
      <w:r>
        <w:rPr>
          <w:rFonts w:hint="eastAsia" w:ascii="宋体" w:hAnsi="宋体" w:eastAsia="宋体"/>
          <w:color w:val="auto"/>
          <w:sz w:val="28"/>
          <w:szCs w:val="28"/>
          <w:highlight w:val="none"/>
        </w:rPr>
        <w:t>项目概况</w:t>
      </w:r>
      <w:bookmarkEnd w:id="6"/>
    </w:p>
    <w:p w14:paraId="62E74F14">
      <w:pPr>
        <w:pStyle w:val="4"/>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2.1项目名称：</w:t>
      </w:r>
      <w:r>
        <w:rPr>
          <w:rFonts w:hint="eastAsia" w:ascii="宋体" w:hAnsi="宋体" w:cs="宋体"/>
          <w:color w:val="auto"/>
          <w:sz w:val="24"/>
          <w:highlight w:val="none"/>
          <w:lang w:eastAsia="zh-CN"/>
        </w:rPr>
        <w:t>昆明公交集团北部营运分公司旅游汽车车辆租赁项目（二次）。</w:t>
      </w:r>
    </w:p>
    <w:p w14:paraId="1F4E0313">
      <w:pPr>
        <w:widowControl w:val="0"/>
        <w:spacing w:line="360" w:lineRule="auto"/>
        <w:ind w:firstLine="480" w:firstLineChars="200"/>
        <w:jc w:val="both"/>
        <w:rPr>
          <w:rFonts w:ascii="宋体" w:hAnsi="宋体" w:cs="宋体"/>
          <w:color w:val="auto"/>
          <w:kern w:val="2"/>
          <w:sz w:val="24"/>
          <w:szCs w:val="24"/>
          <w:highlight w:val="none"/>
          <w:lang w:bidi="ar"/>
        </w:rPr>
      </w:pPr>
      <w:bookmarkStart w:id="7" w:name="_Toc14391"/>
      <w:bookmarkEnd w:id="7"/>
      <w:bookmarkStart w:id="8" w:name="_Toc16942"/>
      <w:bookmarkEnd w:id="8"/>
      <w:bookmarkStart w:id="9" w:name="_Toc11923"/>
      <w:bookmarkStart w:id="10" w:name="_Toc17585"/>
      <w:r>
        <w:rPr>
          <w:rFonts w:ascii="宋体" w:hAnsi="宋体" w:cs="宋体"/>
          <w:color w:val="auto"/>
          <w:kern w:val="2"/>
          <w:sz w:val="24"/>
          <w:szCs w:val="24"/>
          <w:highlight w:val="none"/>
          <w:lang w:bidi="ar"/>
        </w:rPr>
        <w:t>2.2服务范围</w:t>
      </w:r>
      <w:r>
        <w:rPr>
          <w:rFonts w:hint="eastAsia" w:ascii="宋体" w:hAnsi="宋体" w:cs="宋体"/>
          <w:color w:val="auto"/>
          <w:kern w:val="2"/>
          <w:sz w:val="24"/>
          <w:szCs w:val="24"/>
          <w:highlight w:val="none"/>
          <w:lang w:bidi="ar"/>
        </w:rPr>
        <w:t>：</w:t>
      </w:r>
      <w:r>
        <w:rPr>
          <w:rFonts w:hint="eastAsia" w:ascii="宋体" w:hAnsi="宋体" w:cs="宋体"/>
          <w:color w:val="auto"/>
          <w:sz w:val="24"/>
          <w:highlight w:val="none"/>
          <w:lang w:eastAsia="zh-CN"/>
        </w:rPr>
        <w:t>昆明公交集团北部营运分公司</w:t>
      </w:r>
      <w:r>
        <w:rPr>
          <w:rFonts w:hint="eastAsia" w:ascii="宋体" w:hAnsi="宋体" w:cs="宋体"/>
          <w:color w:val="auto"/>
          <w:sz w:val="24"/>
          <w:highlight w:val="none"/>
          <w:lang w:val="en-US" w:eastAsia="zh-CN"/>
        </w:rPr>
        <w:t>20台</w:t>
      </w:r>
      <w:r>
        <w:rPr>
          <w:rFonts w:hint="eastAsia" w:ascii="宋体" w:hAnsi="宋体" w:cs="宋体"/>
          <w:color w:val="auto"/>
          <w:sz w:val="24"/>
          <w:highlight w:val="none"/>
          <w:lang w:eastAsia="zh-CN"/>
        </w:rPr>
        <w:t>旅游汽车车辆租赁</w:t>
      </w:r>
      <w:r>
        <w:rPr>
          <w:rFonts w:hint="eastAsia" w:ascii="宋体" w:hAnsi="宋体" w:cs="宋体"/>
          <w:color w:val="auto"/>
          <w:kern w:val="2"/>
          <w:sz w:val="24"/>
          <w:szCs w:val="24"/>
          <w:highlight w:val="none"/>
          <w:lang w:bidi="ar"/>
        </w:rPr>
        <w:t>,</w:t>
      </w:r>
      <w:r>
        <w:rPr>
          <w:rFonts w:hint="eastAsia" w:ascii="宋体" w:hAnsi="宋体" w:cs="宋体"/>
          <w:color w:val="auto"/>
          <w:kern w:val="2"/>
          <w:sz w:val="24"/>
          <w:szCs w:val="24"/>
          <w:highlight w:val="none"/>
          <w:lang w:val="en-US" w:eastAsia="zh-CN" w:bidi="ar"/>
        </w:rPr>
        <w:t>其中（38-39座）车辆15台、（48-50座）车辆5台，</w:t>
      </w:r>
      <w:r>
        <w:rPr>
          <w:rFonts w:hint="eastAsia" w:ascii="宋体" w:hAnsi="宋体" w:cs="宋体"/>
          <w:color w:val="auto"/>
          <w:kern w:val="2"/>
          <w:sz w:val="24"/>
          <w:szCs w:val="24"/>
          <w:highlight w:val="none"/>
          <w:lang w:bidi="ar"/>
        </w:rPr>
        <w:t>具体详见招标文件第五章《服务内容及要求》。</w:t>
      </w:r>
    </w:p>
    <w:p w14:paraId="33F346D8">
      <w:pPr>
        <w:widowControl w:val="0"/>
        <w:spacing w:line="360" w:lineRule="auto"/>
        <w:ind w:firstLine="480" w:firstLineChars="200"/>
        <w:jc w:val="both"/>
        <w:rPr>
          <w:rFonts w:hint="eastAsia" w:ascii="宋体" w:hAnsi="宋体" w:cs="宋体"/>
          <w:color w:val="auto"/>
          <w:kern w:val="2"/>
          <w:sz w:val="24"/>
          <w:szCs w:val="24"/>
          <w:highlight w:val="none"/>
          <w:lang w:bidi="ar"/>
        </w:rPr>
      </w:pPr>
      <w:r>
        <w:rPr>
          <w:rFonts w:ascii="宋体" w:hAnsi="宋体" w:cs="宋体"/>
          <w:color w:val="auto"/>
          <w:kern w:val="2"/>
          <w:sz w:val="24"/>
          <w:szCs w:val="24"/>
          <w:highlight w:val="none"/>
          <w:lang w:bidi="ar"/>
        </w:rPr>
        <w:t>2.3</w:t>
      </w:r>
      <w:r>
        <w:rPr>
          <w:rFonts w:hint="eastAsia" w:ascii="宋体" w:hAnsi="宋体" w:cs="宋体"/>
          <w:color w:val="auto"/>
          <w:kern w:val="2"/>
          <w:sz w:val="24"/>
          <w:szCs w:val="24"/>
          <w:highlight w:val="none"/>
          <w:lang w:bidi="ar"/>
        </w:rPr>
        <w:t>服务期限：自合同签订之日起</w:t>
      </w:r>
      <w:r>
        <w:rPr>
          <w:rFonts w:hint="eastAsia" w:ascii="宋体" w:hAnsi="宋体" w:cs="宋体"/>
          <w:color w:val="auto"/>
          <w:kern w:val="2"/>
          <w:sz w:val="24"/>
          <w:szCs w:val="24"/>
          <w:highlight w:val="none"/>
          <w:lang w:val="en-US" w:eastAsia="zh-CN" w:bidi="ar"/>
        </w:rPr>
        <w:t>2</w:t>
      </w:r>
      <w:r>
        <w:rPr>
          <w:rFonts w:hint="eastAsia" w:ascii="宋体" w:hAnsi="宋体" w:cs="宋体"/>
          <w:color w:val="auto"/>
          <w:kern w:val="2"/>
          <w:sz w:val="24"/>
          <w:szCs w:val="24"/>
          <w:highlight w:val="none"/>
          <w:lang w:bidi="ar"/>
        </w:rPr>
        <w:t>年。</w:t>
      </w:r>
    </w:p>
    <w:p w14:paraId="38BCF7CD">
      <w:pPr>
        <w:widowControl w:val="0"/>
        <w:spacing w:line="360" w:lineRule="auto"/>
        <w:ind w:firstLine="480" w:firstLineChars="200"/>
        <w:jc w:val="both"/>
        <w:rPr>
          <w:rFonts w:hint="eastAsia" w:ascii="宋体" w:hAnsi="宋体" w:cs="宋体"/>
          <w:color w:val="auto"/>
          <w:kern w:val="2"/>
          <w:sz w:val="24"/>
          <w:szCs w:val="24"/>
          <w:highlight w:val="none"/>
          <w:lang w:bidi="ar"/>
        </w:rPr>
      </w:pPr>
      <w:r>
        <w:rPr>
          <w:rFonts w:ascii="宋体" w:hAnsi="宋体" w:cs="宋体"/>
          <w:color w:val="auto"/>
          <w:kern w:val="2"/>
          <w:sz w:val="24"/>
          <w:szCs w:val="24"/>
          <w:highlight w:val="none"/>
          <w:lang w:bidi="ar"/>
        </w:rPr>
        <w:t>2.4</w:t>
      </w:r>
      <w:r>
        <w:rPr>
          <w:rFonts w:hint="eastAsia" w:ascii="宋体" w:hAnsi="宋体" w:cs="宋体"/>
          <w:color w:val="auto"/>
          <w:kern w:val="2"/>
          <w:sz w:val="24"/>
          <w:szCs w:val="24"/>
          <w:highlight w:val="none"/>
          <w:lang w:bidi="ar"/>
        </w:rPr>
        <w:t>服务标准：</w:t>
      </w:r>
      <w:r>
        <w:rPr>
          <w:rFonts w:hint="eastAsia" w:ascii="宋体" w:hAnsi="宋体" w:eastAsia="宋体" w:cs="宋体"/>
          <w:color w:val="auto"/>
          <w:kern w:val="2"/>
          <w:sz w:val="24"/>
          <w:szCs w:val="24"/>
          <w:highlight w:val="none"/>
          <w:lang w:val="en-US" w:eastAsia="zh-CN" w:bidi="ar"/>
        </w:rPr>
        <w:t>符合《</w:t>
      </w:r>
      <w:r>
        <w:rPr>
          <w:rFonts w:hint="eastAsia" w:ascii="宋体" w:hAnsi="宋体" w:eastAsia="宋体" w:cs="宋体"/>
          <w:color w:val="auto"/>
          <w:kern w:val="2"/>
          <w:sz w:val="24"/>
          <w:szCs w:val="24"/>
          <w:highlight w:val="none"/>
          <w:lang w:bidi="ar"/>
        </w:rPr>
        <w:t>汽车租赁业管理暂行规定</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bidi="ar"/>
        </w:rPr>
        <w:t>满足招</w:t>
      </w:r>
      <w:r>
        <w:rPr>
          <w:rFonts w:hint="eastAsia" w:ascii="宋体" w:hAnsi="宋体" w:cs="宋体"/>
          <w:color w:val="auto"/>
          <w:kern w:val="2"/>
          <w:sz w:val="24"/>
          <w:szCs w:val="24"/>
          <w:highlight w:val="none"/>
          <w:lang w:bidi="ar"/>
        </w:rPr>
        <w:t>标文件中的服务内容及要求的规定。具体详见招标文件第五章《服务内容及要求》。</w:t>
      </w:r>
    </w:p>
    <w:p w14:paraId="6AF111B1">
      <w:pPr>
        <w:widowControl w:val="0"/>
        <w:spacing w:line="360" w:lineRule="auto"/>
        <w:ind w:firstLine="480" w:firstLineChars="200"/>
        <w:jc w:val="both"/>
        <w:rPr>
          <w:rFonts w:hint="default" w:ascii="宋体" w:hAnsi="宋体" w:eastAsia="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bidi="ar"/>
        </w:rPr>
        <w:t>2</w:t>
      </w:r>
      <w:r>
        <w:rPr>
          <w:rFonts w:ascii="宋体" w:hAnsi="宋体" w:cs="宋体"/>
          <w:color w:val="auto"/>
          <w:kern w:val="2"/>
          <w:sz w:val="24"/>
          <w:szCs w:val="24"/>
          <w:highlight w:val="none"/>
          <w:lang w:bidi="ar"/>
        </w:rPr>
        <w:t>.5</w:t>
      </w:r>
      <w:r>
        <w:rPr>
          <w:rFonts w:hint="eastAsia" w:ascii="宋体" w:hAnsi="宋体" w:cs="宋体"/>
          <w:color w:val="auto"/>
          <w:kern w:val="2"/>
          <w:sz w:val="24"/>
          <w:szCs w:val="24"/>
          <w:highlight w:val="none"/>
          <w:lang w:bidi="ar"/>
        </w:rPr>
        <w:t>预算金额</w:t>
      </w:r>
      <w:r>
        <w:rPr>
          <w:rFonts w:hint="eastAsia" w:ascii="宋体" w:hAnsi="宋体" w:cs="宋体"/>
          <w:color w:val="auto"/>
          <w:kern w:val="2"/>
          <w:sz w:val="24"/>
          <w:szCs w:val="24"/>
          <w:highlight w:val="none"/>
          <w:lang w:eastAsia="zh-CN" w:bidi="ar"/>
        </w:rPr>
        <w:t>、</w:t>
      </w:r>
      <w:r>
        <w:rPr>
          <w:rFonts w:hint="eastAsia" w:ascii="宋体" w:hAnsi="宋体" w:cs="宋体"/>
          <w:color w:val="auto"/>
          <w:kern w:val="2"/>
          <w:sz w:val="24"/>
          <w:szCs w:val="24"/>
          <w:highlight w:val="none"/>
          <w:lang w:val="en-US" w:eastAsia="zh-CN" w:bidi="ar"/>
        </w:rPr>
        <w:t>控制价</w:t>
      </w:r>
      <w:r>
        <w:rPr>
          <w:rFonts w:hint="eastAsia" w:ascii="宋体" w:hAnsi="宋体" w:cs="宋体"/>
          <w:color w:val="auto"/>
          <w:kern w:val="2"/>
          <w:sz w:val="24"/>
          <w:szCs w:val="24"/>
          <w:highlight w:val="none"/>
          <w:lang w:bidi="ar"/>
        </w:rPr>
        <w:t>（含车辆保险费及GPS管理费）：</w:t>
      </w:r>
      <w:r>
        <w:rPr>
          <w:rFonts w:hint="eastAsia" w:ascii="宋体" w:hAnsi="宋体" w:cs="宋体"/>
          <w:color w:val="auto"/>
          <w:kern w:val="2"/>
          <w:sz w:val="24"/>
          <w:szCs w:val="24"/>
          <w:highlight w:val="none"/>
          <w:lang w:val="en-US" w:eastAsia="zh-CN" w:bidi="ar"/>
        </w:rPr>
        <w:t>第一年：（38-39座）车辆租赁费单价不超过7,500.00元/辆/月、（48-50座）车辆租赁费单价不超过9,500.00元/辆/月；第二年：（38-39座）车辆租赁费单价不超过7,000.00元/辆/月、（48-50座）车辆租赁费单价不超过9,000.00元/辆/月</w:t>
      </w:r>
      <w:r>
        <w:rPr>
          <w:rFonts w:hint="eastAsia" w:ascii="宋体" w:hAnsi="宋体" w:cs="宋体"/>
          <w:color w:val="auto"/>
          <w:kern w:val="2"/>
          <w:sz w:val="24"/>
          <w:szCs w:val="24"/>
          <w:highlight w:val="none"/>
          <w:lang w:bidi="ar"/>
        </w:rPr>
        <w:t>。</w:t>
      </w:r>
      <w:r>
        <w:rPr>
          <w:rFonts w:hint="eastAsia" w:ascii="宋体" w:hAnsi="宋体" w:cs="宋体"/>
          <w:color w:val="auto"/>
          <w:kern w:val="2"/>
          <w:sz w:val="24"/>
          <w:szCs w:val="24"/>
          <w:highlight w:val="none"/>
          <w:lang w:val="en-US" w:eastAsia="zh-CN" w:bidi="ar"/>
        </w:rPr>
        <w:t>两年预计共3,720,000.00元</w:t>
      </w:r>
      <w:r>
        <w:rPr>
          <w:rFonts w:hint="eastAsia" w:ascii="宋体" w:hAnsi="宋体" w:cs="宋体"/>
          <w:color w:val="auto"/>
          <w:kern w:val="2"/>
          <w:sz w:val="24"/>
          <w:szCs w:val="24"/>
          <w:highlight w:val="none"/>
          <w:lang w:bidi="ar"/>
        </w:rPr>
        <w:t>，</w:t>
      </w:r>
      <w:r>
        <w:rPr>
          <w:rFonts w:hint="eastAsia" w:ascii="宋体" w:hAnsi="宋体" w:cs="宋体"/>
          <w:color w:val="auto"/>
          <w:kern w:val="2"/>
          <w:sz w:val="24"/>
          <w:szCs w:val="24"/>
          <w:highlight w:val="none"/>
          <w:lang w:val="en-US" w:eastAsia="zh-CN" w:bidi="ar"/>
        </w:rPr>
        <w:t>最终采购金额根据中标价以及招标人实际租赁数量确定。</w:t>
      </w:r>
    </w:p>
    <w:p w14:paraId="18E7F2AF">
      <w:pPr>
        <w:pStyle w:val="4"/>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6</w:t>
      </w:r>
      <w:r>
        <w:rPr>
          <w:rFonts w:hint="eastAsia" w:ascii="宋体" w:hAnsi="宋体" w:cs="宋体"/>
          <w:color w:val="auto"/>
          <w:sz w:val="24"/>
          <w:highlight w:val="none"/>
        </w:rPr>
        <w:t>资格审查方式：资格后审。</w:t>
      </w:r>
    </w:p>
    <w:bookmarkEnd w:id="9"/>
    <w:bookmarkEnd w:id="10"/>
    <w:p w14:paraId="26D0AB5C">
      <w:pPr>
        <w:pStyle w:val="3"/>
        <w:spacing w:before="0" w:after="0" w:line="360" w:lineRule="auto"/>
        <w:rPr>
          <w:rFonts w:hint="eastAsia" w:ascii="宋体" w:hAnsi="宋体" w:eastAsia="宋体"/>
          <w:color w:val="auto"/>
          <w:sz w:val="28"/>
          <w:szCs w:val="28"/>
          <w:highlight w:val="none"/>
        </w:rPr>
      </w:pPr>
      <w:bookmarkStart w:id="11" w:name="_Toc31054"/>
      <w:bookmarkEnd w:id="11"/>
      <w:bookmarkStart w:id="12" w:name="_Toc20033"/>
      <w:bookmarkEnd w:id="12"/>
      <w:bookmarkStart w:id="13" w:name="_Toc24772"/>
      <w:bookmarkStart w:id="14" w:name="_Toc19613"/>
      <w:bookmarkStart w:id="15" w:name="_Toc6738"/>
      <w:r>
        <w:rPr>
          <w:rFonts w:hint="eastAsia" w:ascii="宋体" w:hAnsi="宋体" w:eastAsia="宋体"/>
          <w:color w:val="auto"/>
          <w:sz w:val="28"/>
          <w:szCs w:val="28"/>
          <w:highlight w:val="none"/>
        </w:rPr>
        <w:t>3.投标人资格</w:t>
      </w:r>
      <w:bookmarkEnd w:id="13"/>
      <w:bookmarkEnd w:id="14"/>
      <w:r>
        <w:rPr>
          <w:rFonts w:hint="eastAsia" w:ascii="宋体" w:hAnsi="宋体" w:eastAsia="宋体"/>
          <w:color w:val="auto"/>
          <w:sz w:val="28"/>
          <w:szCs w:val="28"/>
          <w:highlight w:val="none"/>
        </w:rPr>
        <w:t>要求</w:t>
      </w:r>
      <w:bookmarkEnd w:id="15"/>
    </w:p>
    <w:p w14:paraId="2C8BBEAB">
      <w:pPr>
        <w:spacing w:line="360" w:lineRule="auto"/>
        <w:ind w:firstLine="480" w:firstLineChars="200"/>
        <w:rPr>
          <w:rFonts w:hint="eastAsia" w:ascii="宋体" w:hAnsi="宋体" w:eastAsia="宋体" w:cs="宋体"/>
          <w:i w:val="0"/>
          <w:iCs w:val="0"/>
          <w:caps w:val="0"/>
          <w:color w:val="auto"/>
          <w:spacing w:val="0"/>
          <w:sz w:val="19"/>
          <w:szCs w:val="19"/>
          <w:highlight w:val="none"/>
          <w:shd w:val="clear" w:color="auto" w:fill="FFFFFF"/>
          <w:lang w:val="en-US" w:eastAsia="zh-CN"/>
        </w:rPr>
      </w:pPr>
      <w:bookmarkStart w:id="16" w:name="_Toc30966"/>
      <w:bookmarkEnd w:id="16"/>
      <w:bookmarkStart w:id="17" w:name="_Toc14041"/>
      <w:bookmarkEnd w:id="17"/>
      <w:bookmarkStart w:id="18" w:name="_Toc9719"/>
      <w:bookmarkStart w:id="19" w:name="_Toc15559"/>
      <w:r>
        <w:rPr>
          <w:rFonts w:ascii="宋体" w:hAnsi="宋体" w:cs="宋体"/>
          <w:color w:val="auto"/>
          <w:kern w:val="2"/>
          <w:sz w:val="24"/>
          <w:highlight w:val="none"/>
          <w:lang w:bidi="ar"/>
        </w:rPr>
        <w:t>3.1</w:t>
      </w:r>
      <w:r>
        <w:rPr>
          <w:rFonts w:hint="eastAsia" w:ascii="宋体" w:hAnsi="宋体" w:cs="宋体"/>
          <w:color w:val="auto"/>
          <w:kern w:val="2"/>
          <w:sz w:val="24"/>
          <w:highlight w:val="none"/>
          <w:lang w:bidi="ar"/>
        </w:rPr>
        <w:t>投标人须具有独立承担民事责任的能力，在中华人民共和国境内登记或注册，提供营业执照等证明材料复印件；</w:t>
      </w:r>
    </w:p>
    <w:p w14:paraId="61678347">
      <w:pPr>
        <w:spacing w:line="360" w:lineRule="auto"/>
        <w:ind w:firstLine="480" w:firstLineChars="200"/>
        <w:rPr>
          <w:rFonts w:hint="eastAsia" w:ascii="宋体" w:hAnsi="宋体" w:cs="宋体"/>
          <w:color w:val="auto"/>
          <w:kern w:val="2"/>
          <w:sz w:val="24"/>
          <w:highlight w:val="none"/>
          <w:lang w:bidi="ar"/>
        </w:rPr>
      </w:pPr>
      <w:r>
        <w:rPr>
          <w:rFonts w:ascii="宋体" w:hAnsi="宋体" w:cs="宋体"/>
          <w:color w:val="auto"/>
          <w:kern w:val="2"/>
          <w:sz w:val="24"/>
          <w:highlight w:val="none"/>
          <w:lang w:bidi="ar"/>
        </w:rPr>
        <w:t>3.2</w:t>
      </w:r>
      <w:r>
        <w:rPr>
          <w:rFonts w:hint="eastAsia" w:ascii="宋体" w:hAnsi="宋体" w:cs="宋体"/>
          <w:color w:val="auto"/>
          <w:kern w:val="2"/>
          <w:sz w:val="24"/>
          <w:highlight w:val="none"/>
          <w:lang w:bidi="ar"/>
        </w:rPr>
        <w:t>投标人须具有良好的商业信誉和健全的财务会计制度：</w:t>
      </w:r>
    </w:p>
    <w:p w14:paraId="63D7061D">
      <w:pPr>
        <w:spacing w:line="360" w:lineRule="auto"/>
        <w:ind w:firstLine="480" w:firstLineChars="200"/>
        <w:rPr>
          <w:rFonts w:hint="eastAsia" w:ascii="宋体" w:hAnsi="宋体" w:cs="宋体"/>
          <w:color w:val="auto"/>
          <w:kern w:val="2"/>
          <w:sz w:val="24"/>
          <w:highlight w:val="none"/>
          <w:lang w:bidi="ar"/>
        </w:rPr>
      </w:pPr>
      <w:r>
        <w:rPr>
          <w:rFonts w:ascii="宋体" w:hAnsi="宋体" w:cs="宋体"/>
          <w:color w:val="auto"/>
          <w:kern w:val="2"/>
          <w:sz w:val="24"/>
          <w:highlight w:val="none"/>
          <w:lang w:bidi="ar"/>
        </w:rPr>
        <w:t>3.</w:t>
      </w:r>
      <w:r>
        <w:rPr>
          <w:rFonts w:hint="eastAsia" w:ascii="宋体" w:hAnsi="宋体" w:cs="宋体"/>
          <w:color w:val="auto"/>
          <w:kern w:val="2"/>
          <w:sz w:val="24"/>
          <w:highlight w:val="none"/>
          <w:lang w:bidi="ar"/>
        </w:rPr>
        <w:t>2.1良好的商业信誉指：投标人在本项目投标文件提交截止时间前，在“中国政府采购网（www.ccgp.gov.cn）”政府采购严重违法失信行为记录名单内无不良信息记录及“信用中国”网站（www.creditchina.gov.cn）下载的信用信息和信用信息查询栏查询的”失信被执行人、重大税收违法失信主体”未出现不良信用信息记录（查询结果以采购人、采购代理机构查询结果为准）。</w:t>
      </w:r>
    </w:p>
    <w:p w14:paraId="13A3E00C">
      <w:pPr>
        <w:spacing w:line="360" w:lineRule="auto"/>
        <w:ind w:firstLine="480" w:firstLineChars="200"/>
        <w:rPr>
          <w:rFonts w:hint="eastAsia" w:ascii="宋体" w:hAnsi="宋体" w:cs="宋体"/>
          <w:color w:val="auto"/>
          <w:kern w:val="2"/>
          <w:sz w:val="24"/>
          <w:highlight w:val="none"/>
          <w:lang w:bidi="ar"/>
        </w:rPr>
      </w:pPr>
      <w:r>
        <w:rPr>
          <w:rFonts w:ascii="宋体" w:hAnsi="宋体" w:cs="宋体"/>
          <w:color w:val="auto"/>
          <w:kern w:val="2"/>
          <w:sz w:val="24"/>
          <w:highlight w:val="none"/>
          <w:lang w:bidi="ar"/>
        </w:rPr>
        <w:t>3.</w:t>
      </w:r>
      <w:r>
        <w:rPr>
          <w:rFonts w:hint="eastAsia" w:ascii="宋体" w:hAnsi="宋体" w:cs="宋体"/>
          <w:color w:val="auto"/>
          <w:kern w:val="2"/>
          <w:sz w:val="24"/>
          <w:highlight w:val="none"/>
          <w:lang w:bidi="ar"/>
        </w:rPr>
        <w:t>2.2健全的财务会计制度指:提供2022年或2023年经审计的财务报告</w:t>
      </w:r>
      <w:r>
        <w:rPr>
          <w:rFonts w:hint="eastAsia" w:ascii="宋体" w:hAnsi="宋体" w:cs="宋体"/>
          <w:color w:val="auto"/>
          <w:kern w:val="2"/>
          <w:sz w:val="24"/>
          <w:highlight w:val="none"/>
          <w:lang w:val="en-US" w:eastAsia="zh-CN" w:bidi="ar"/>
        </w:rPr>
        <w:t>或公司财务报表</w:t>
      </w:r>
      <w:r>
        <w:rPr>
          <w:rFonts w:hint="eastAsia" w:ascii="宋体" w:hAnsi="宋体" w:cs="宋体"/>
          <w:color w:val="auto"/>
          <w:kern w:val="2"/>
          <w:sz w:val="24"/>
          <w:highlight w:val="none"/>
          <w:lang w:bidi="ar"/>
        </w:rPr>
        <w:t>，成立不满1年的投标人提供自成立至今的财务报告</w:t>
      </w:r>
      <w:r>
        <w:rPr>
          <w:rFonts w:hint="eastAsia" w:ascii="宋体" w:hAnsi="宋体" w:cs="宋体"/>
          <w:color w:val="auto"/>
          <w:kern w:val="2"/>
          <w:sz w:val="24"/>
          <w:highlight w:val="none"/>
          <w:lang w:val="en-US" w:eastAsia="zh-CN" w:bidi="ar"/>
        </w:rPr>
        <w:t>或公司财务报表</w:t>
      </w:r>
      <w:r>
        <w:rPr>
          <w:rFonts w:hint="eastAsia" w:ascii="宋体" w:hAnsi="宋体" w:cs="宋体"/>
          <w:color w:val="auto"/>
          <w:kern w:val="2"/>
          <w:sz w:val="24"/>
          <w:highlight w:val="none"/>
          <w:lang w:bidi="ar"/>
        </w:rPr>
        <w:t>；或提供自投标文件提交截止时间前三个月内基本开户银行出具的资信证明。</w:t>
      </w:r>
    </w:p>
    <w:p w14:paraId="553453DE">
      <w:pPr>
        <w:spacing w:line="360" w:lineRule="auto"/>
        <w:ind w:firstLine="480" w:firstLineChars="200"/>
        <w:rPr>
          <w:rFonts w:hint="eastAsia" w:ascii="宋体" w:hAnsi="宋体" w:cs="宋体"/>
          <w:color w:val="auto"/>
          <w:kern w:val="2"/>
          <w:sz w:val="24"/>
          <w:highlight w:val="none"/>
          <w:lang w:bidi="ar"/>
        </w:rPr>
      </w:pPr>
      <w:r>
        <w:rPr>
          <w:rFonts w:ascii="宋体" w:hAnsi="宋体" w:cs="宋体"/>
          <w:color w:val="auto"/>
          <w:kern w:val="2"/>
          <w:sz w:val="24"/>
          <w:highlight w:val="none"/>
          <w:lang w:bidi="ar"/>
        </w:rPr>
        <w:t>3.3</w:t>
      </w:r>
      <w:r>
        <w:rPr>
          <w:rFonts w:hint="eastAsia" w:ascii="宋体" w:hAnsi="宋体" w:cs="宋体"/>
          <w:color w:val="auto"/>
          <w:kern w:val="2"/>
          <w:sz w:val="24"/>
          <w:highlight w:val="none"/>
          <w:lang w:bidi="ar"/>
        </w:rPr>
        <w:t>投标人须具有履行合同所必需的设备和专业技术能力，提供证明材料；</w:t>
      </w:r>
    </w:p>
    <w:p w14:paraId="2BBA7C75">
      <w:pPr>
        <w:spacing w:line="360" w:lineRule="auto"/>
        <w:ind w:firstLine="480" w:firstLineChars="200"/>
        <w:rPr>
          <w:rFonts w:hint="eastAsia" w:ascii="宋体" w:hAnsi="宋体" w:cs="宋体"/>
          <w:color w:val="auto"/>
          <w:kern w:val="2"/>
          <w:sz w:val="24"/>
          <w:highlight w:val="none"/>
          <w:lang w:bidi="ar"/>
        </w:rPr>
      </w:pPr>
      <w:r>
        <w:rPr>
          <w:rFonts w:ascii="宋体" w:hAnsi="宋体" w:cs="宋体"/>
          <w:color w:val="auto"/>
          <w:kern w:val="2"/>
          <w:sz w:val="24"/>
          <w:highlight w:val="none"/>
          <w:lang w:bidi="ar"/>
        </w:rPr>
        <w:t>3.4</w:t>
      </w:r>
      <w:r>
        <w:rPr>
          <w:rFonts w:hint="eastAsia" w:ascii="宋体" w:hAnsi="宋体" w:cs="宋体"/>
          <w:color w:val="auto"/>
          <w:kern w:val="2"/>
          <w:sz w:val="24"/>
          <w:highlight w:val="none"/>
          <w:lang w:bidi="ar"/>
        </w:rPr>
        <w:t>投标人须具有依法缴纳税收和社会保障资金的良好记录：</w:t>
      </w:r>
    </w:p>
    <w:p w14:paraId="4F2BEC6C">
      <w:pPr>
        <w:spacing w:line="360" w:lineRule="auto"/>
        <w:ind w:firstLine="480" w:firstLineChars="200"/>
        <w:rPr>
          <w:rFonts w:hint="eastAsia" w:ascii="宋体" w:hAnsi="宋体" w:cs="宋体"/>
          <w:color w:val="auto"/>
          <w:kern w:val="2"/>
          <w:sz w:val="24"/>
          <w:highlight w:val="none"/>
          <w:lang w:bidi="ar"/>
        </w:rPr>
      </w:pPr>
      <w:r>
        <w:rPr>
          <w:rFonts w:ascii="宋体" w:hAnsi="宋体" w:cs="宋体"/>
          <w:color w:val="auto"/>
          <w:kern w:val="2"/>
          <w:sz w:val="24"/>
          <w:highlight w:val="none"/>
          <w:lang w:bidi="ar"/>
        </w:rPr>
        <w:t>3.</w:t>
      </w:r>
      <w:r>
        <w:rPr>
          <w:rFonts w:hint="eastAsia" w:ascii="宋体" w:hAnsi="宋体" w:cs="宋体"/>
          <w:color w:val="auto"/>
          <w:kern w:val="2"/>
          <w:sz w:val="24"/>
          <w:highlight w:val="none"/>
          <w:lang w:bidi="ar"/>
        </w:rPr>
        <w:t>4.1投标人须提供在投标文件提交截止时间前十二个月内（税款所属时期）任意2个月的税务局税收通用缴款书复印件或银行电子缴税（费）凭证复印件或税务局出具纳税情况的相关证明，</w:t>
      </w:r>
      <w:r>
        <w:rPr>
          <w:rFonts w:hint="eastAsia" w:ascii="宋体" w:hAnsi="宋体"/>
          <w:color w:val="auto"/>
          <w:sz w:val="24"/>
          <w:szCs w:val="24"/>
          <w:highlight w:val="none"/>
        </w:rPr>
        <w:t>成立未满2个月的提供成立以来的税收缴纳凭据，</w:t>
      </w:r>
      <w:r>
        <w:rPr>
          <w:rFonts w:hint="eastAsia" w:ascii="宋体" w:hAnsi="宋体" w:cs="宋体"/>
          <w:color w:val="auto"/>
          <w:kern w:val="2"/>
          <w:sz w:val="24"/>
          <w:highlight w:val="none"/>
          <w:lang w:bidi="ar"/>
        </w:rPr>
        <w:t>依法免税的，应提供依法免税的相关证明文件；</w:t>
      </w:r>
    </w:p>
    <w:p w14:paraId="10090847">
      <w:pPr>
        <w:spacing w:line="360" w:lineRule="auto"/>
        <w:ind w:firstLine="480" w:firstLineChars="200"/>
        <w:rPr>
          <w:rFonts w:hint="eastAsia" w:ascii="宋体" w:hAnsi="宋体" w:cs="宋体"/>
          <w:color w:val="auto"/>
          <w:kern w:val="2"/>
          <w:sz w:val="24"/>
          <w:highlight w:val="none"/>
          <w:lang w:bidi="ar"/>
        </w:rPr>
      </w:pPr>
      <w:r>
        <w:rPr>
          <w:rFonts w:ascii="宋体" w:hAnsi="宋体" w:cs="宋体"/>
          <w:color w:val="auto"/>
          <w:kern w:val="2"/>
          <w:sz w:val="24"/>
          <w:highlight w:val="none"/>
          <w:lang w:bidi="ar"/>
        </w:rPr>
        <w:t>3.</w:t>
      </w:r>
      <w:r>
        <w:rPr>
          <w:rFonts w:hint="eastAsia" w:ascii="宋体" w:hAnsi="宋体" w:cs="宋体"/>
          <w:color w:val="auto"/>
          <w:kern w:val="2"/>
          <w:sz w:val="24"/>
          <w:highlight w:val="none"/>
          <w:lang w:bidi="ar"/>
        </w:rPr>
        <w:t>4.2投标人须提供在投标文件提交截止时间前十二个月内（费款所属时期）任意2个月的社会保险费缴款书复印件或银行电子缴费凭证复印件或社保管理部门出具的有效的缴款证明，</w:t>
      </w:r>
      <w:r>
        <w:rPr>
          <w:rFonts w:hint="eastAsia" w:ascii="宋体" w:hAnsi="宋体"/>
          <w:color w:val="auto"/>
          <w:sz w:val="24"/>
          <w:szCs w:val="24"/>
          <w:highlight w:val="none"/>
        </w:rPr>
        <w:t>成立未满2个月的提供成立以来的</w:t>
      </w:r>
      <w:r>
        <w:rPr>
          <w:rFonts w:hint="eastAsia" w:ascii="宋体" w:hAnsi="宋体" w:cs="宋体"/>
          <w:color w:val="auto"/>
          <w:kern w:val="2"/>
          <w:sz w:val="24"/>
          <w:highlight w:val="none"/>
          <w:lang w:bidi="ar"/>
        </w:rPr>
        <w:t>社会保险费</w:t>
      </w:r>
      <w:r>
        <w:rPr>
          <w:rFonts w:hint="eastAsia" w:ascii="宋体" w:hAnsi="宋体"/>
          <w:color w:val="auto"/>
          <w:sz w:val="24"/>
          <w:szCs w:val="24"/>
          <w:highlight w:val="none"/>
        </w:rPr>
        <w:t>缴纳凭据，</w:t>
      </w:r>
      <w:r>
        <w:rPr>
          <w:rFonts w:hint="eastAsia" w:ascii="宋体" w:hAnsi="宋体" w:cs="宋体"/>
          <w:color w:val="auto"/>
          <w:kern w:val="2"/>
          <w:sz w:val="24"/>
          <w:highlight w:val="none"/>
          <w:lang w:bidi="ar"/>
        </w:rPr>
        <w:t>依法免缴的，应提供依法免缴的相关证明文件；</w:t>
      </w:r>
    </w:p>
    <w:p w14:paraId="7CDD33C4">
      <w:pPr>
        <w:spacing w:line="360" w:lineRule="auto"/>
        <w:ind w:firstLine="480" w:firstLineChars="200"/>
        <w:rPr>
          <w:rFonts w:hint="eastAsia" w:ascii="宋体" w:hAnsi="宋体" w:cs="宋体"/>
          <w:color w:val="auto"/>
          <w:kern w:val="2"/>
          <w:sz w:val="24"/>
          <w:highlight w:val="none"/>
          <w:lang w:bidi="ar"/>
        </w:rPr>
      </w:pPr>
      <w:r>
        <w:rPr>
          <w:rFonts w:ascii="宋体" w:hAnsi="宋体" w:cs="宋体"/>
          <w:color w:val="auto"/>
          <w:kern w:val="2"/>
          <w:sz w:val="24"/>
          <w:highlight w:val="none"/>
          <w:lang w:bidi="ar"/>
        </w:rPr>
        <w:t>3.5</w:t>
      </w:r>
      <w:r>
        <w:rPr>
          <w:rFonts w:hint="eastAsia" w:ascii="宋体" w:hAnsi="宋体" w:cs="宋体"/>
          <w:color w:val="auto"/>
          <w:kern w:val="2"/>
          <w:sz w:val="24"/>
          <w:highlight w:val="none"/>
          <w:lang w:bidi="ar"/>
        </w:rPr>
        <w:t>投标人参加采购活动前三年内，在经营活动中没有重大违法记录（重大违法记录，是指投标人因违法经营受到刑事处罚或者责令停产停业、吊销许可证或者执照、较大数额罚款等行政处罚），提供书面声明。</w:t>
      </w:r>
    </w:p>
    <w:p w14:paraId="75CC061B">
      <w:pPr>
        <w:pStyle w:val="4"/>
        <w:tabs>
          <w:tab w:val="left" w:pos="4500"/>
          <w:tab w:val="left" w:pos="6415"/>
        </w:tabs>
        <w:spacing w:line="331" w:lineRule="auto"/>
        <w:ind w:left="100" w:right="211" w:firstLine="419"/>
        <w:jc w:val="both"/>
        <w:rPr>
          <w:rFonts w:ascii="宋体" w:hAnsi="宋体" w:cs="宋体"/>
          <w:color w:val="auto"/>
          <w:sz w:val="24"/>
          <w:highlight w:val="none"/>
          <w:lang w:bidi="ar"/>
        </w:rPr>
      </w:pPr>
      <w:r>
        <w:rPr>
          <w:rFonts w:ascii="宋体" w:hAnsi="宋体" w:cs="宋体"/>
          <w:color w:val="auto"/>
          <w:sz w:val="24"/>
          <w:highlight w:val="none"/>
          <w:lang w:bidi="ar"/>
        </w:rPr>
        <w:t>3.6</w:t>
      </w:r>
      <w:r>
        <w:rPr>
          <w:rFonts w:hint="eastAsia" w:ascii="宋体" w:hAnsi="宋体" w:cs="宋体"/>
          <w:color w:val="auto"/>
          <w:sz w:val="24"/>
          <w:highlight w:val="none"/>
          <w:lang w:bidi="ar"/>
        </w:rPr>
        <w:t>招标人将通过“中国裁判文书网”查询供应商是否存在行贿犯罪行为，若经查询发现供应商存在行贿犯罪行为的，将取消其投标资格，若已中标的将取消其中标资格。</w:t>
      </w:r>
    </w:p>
    <w:p w14:paraId="55C69C3A">
      <w:pPr>
        <w:pStyle w:val="4"/>
        <w:tabs>
          <w:tab w:val="left" w:pos="4500"/>
          <w:tab w:val="left" w:pos="6415"/>
        </w:tabs>
        <w:spacing w:line="331" w:lineRule="auto"/>
        <w:ind w:left="100" w:right="211" w:firstLine="419"/>
        <w:jc w:val="both"/>
        <w:rPr>
          <w:rFonts w:ascii="宋体" w:hAnsi="宋体" w:cs="宋体"/>
          <w:color w:val="auto"/>
          <w:sz w:val="24"/>
          <w:highlight w:val="none"/>
          <w:lang w:bidi="ar"/>
        </w:rPr>
      </w:pPr>
      <w:r>
        <w:rPr>
          <w:rFonts w:ascii="宋体" w:hAnsi="宋体" w:cs="宋体"/>
          <w:color w:val="auto"/>
          <w:sz w:val="24"/>
          <w:highlight w:val="none"/>
          <w:lang w:bidi="ar"/>
        </w:rPr>
        <w:t>3.7</w:t>
      </w:r>
      <w:r>
        <w:rPr>
          <w:rFonts w:hint="eastAsia" w:ascii="宋体" w:hAnsi="宋体" w:cs="宋体"/>
          <w:color w:val="auto"/>
          <w:sz w:val="24"/>
          <w:highlight w:val="none"/>
          <w:lang w:bidi="ar"/>
        </w:rPr>
        <w:t>本项目</w:t>
      </w:r>
      <w:r>
        <w:rPr>
          <w:rFonts w:hint="eastAsia" w:ascii="宋体" w:hAnsi="宋体" w:cs="宋体"/>
          <w:color w:val="auto"/>
          <w:sz w:val="24"/>
          <w:highlight w:val="none"/>
          <w:lang w:val="en-US" w:eastAsia="zh-CN" w:bidi="ar"/>
        </w:rPr>
        <w:t>不</w:t>
      </w:r>
      <w:r>
        <w:rPr>
          <w:rFonts w:hint="eastAsia" w:ascii="宋体" w:hAnsi="宋体" w:cs="宋体"/>
          <w:color w:val="auto"/>
          <w:sz w:val="24"/>
          <w:highlight w:val="none"/>
          <w:lang w:bidi="ar"/>
        </w:rPr>
        <w:t>接受联合体投标。</w:t>
      </w:r>
    </w:p>
    <w:p w14:paraId="30D9864D">
      <w:pPr>
        <w:pStyle w:val="4"/>
        <w:tabs>
          <w:tab w:val="left" w:pos="4500"/>
          <w:tab w:val="left" w:pos="6415"/>
        </w:tabs>
        <w:spacing w:line="331" w:lineRule="auto"/>
        <w:ind w:left="100" w:right="211" w:firstLine="419"/>
        <w:jc w:val="both"/>
        <w:rPr>
          <w:rFonts w:hint="eastAsia" w:ascii="宋体" w:hAnsi="宋体" w:cs="宋体"/>
          <w:color w:val="auto"/>
          <w:sz w:val="24"/>
          <w:highlight w:val="none"/>
        </w:rPr>
      </w:pPr>
      <w:r>
        <w:rPr>
          <w:rFonts w:ascii="宋体" w:hAnsi="宋体"/>
          <w:color w:val="auto"/>
          <w:sz w:val="24"/>
          <w:highlight w:val="none"/>
        </w:rPr>
        <w:t>3.8</w:t>
      </w:r>
      <w:r>
        <w:rPr>
          <w:rFonts w:hint="eastAsia" w:ascii="宋体" w:hAnsi="宋体"/>
          <w:color w:val="auto"/>
          <w:sz w:val="24"/>
          <w:highlight w:val="none"/>
        </w:rPr>
        <w:t>单位</w:t>
      </w:r>
      <w:r>
        <w:rPr>
          <w:rFonts w:hint="eastAsia" w:ascii="宋体" w:hAnsi="宋体" w:cs="宋体"/>
          <w:color w:val="auto"/>
          <w:sz w:val="24"/>
          <w:highlight w:val="none"/>
          <w:lang w:bidi="ar"/>
        </w:rPr>
        <w:t>负责人</w:t>
      </w:r>
      <w:r>
        <w:rPr>
          <w:rFonts w:hint="eastAsia" w:ascii="宋体" w:hAnsi="宋体"/>
          <w:color w:val="auto"/>
          <w:sz w:val="24"/>
          <w:highlight w:val="none"/>
        </w:rPr>
        <w:t>为同一人或者存在直接控股、管理关系的不同投标人，不得参加同一合同项下的采购活动</w:t>
      </w:r>
      <w:r>
        <w:rPr>
          <w:rFonts w:hint="eastAsia" w:ascii="宋体" w:hAnsi="宋体" w:cs="宋体"/>
          <w:color w:val="auto"/>
          <w:sz w:val="24"/>
          <w:highlight w:val="none"/>
        </w:rPr>
        <w:t>。</w:t>
      </w:r>
    </w:p>
    <w:p w14:paraId="72C8F1B5">
      <w:pPr>
        <w:pStyle w:val="4"/>
        <w:tabs>
          <w:tab w:val="left" w:pos="4500"/>
          <w:tab w:val="left" w:pos="6415"/>
        </w:tabs>
        <w:spacing w:line="331" w:lineRule="auto"/>
        <w:ind w:left="100" w:right="211" w:firstLine="419"/>
        <w:jc w:val="both"/>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3.9投标人应具有客运《道路运输经营许可证》。</w:t>
      </w:r>
    </w:p>
    <w:p w14:paraId="7DE2C08D">
      <w:pPr>
        <w:pStyle w:val="3"/>
        <w:spacing w:before="0" w:after="0" w:line="360" w:lineRule="auto"/>
        <w:rPr>
          <w:rFonts w:hint="eastAsia" w:ascii="宋体" w:hAnsi="宋体" w:eastAsia="宋体"/>
          <w:color w:val="auto"/>
          <w:sz w:val="28"/>
          <w:szCs w:val="28"/>
          <w:highlight w:val="none"/>
        </w:rPr>
      </w:pPr>
      <w:bookmarkStart w:id="20" w:name="_Toc20314"/>
      <w:r>
        <w:rPr>
          <w:rFonts w:hint="eastAsia" w:ascii="宋体" w:hAnsi="宋体" w:eastAsia="宋体"/>
          <w:color w:val="auto"/>
          <w:sz w:val="28"/>
          <w:szCs w:val="28"/>
          <w:highlight w:val="none"/>
        </w:rPr>
        <w:t>4.</w:t>
      </w:r>
      <w:bookmarkEnd w:id="18"/>
      <w:bookmarkEnd w:id="19"/>
      <w:r>
        <w:rPr>
          <w:rFonts w:hint="eastAsia" w:ascii="宋体" w:hAnsi="宋体" w:eastAsia="宋体"/>
          <w:color w:val="auto"/>
          <w:sz w:val="28"/>
          <w:szCs w:val="28"/>
          <w:highlight w:val="none"/>
        </w:rPr>
        <w:t>招标文件的获取</w:t>
      </w:r>
      <w:bookmarkEnd w:id="20"/>
    </w:p>
    <w:p w14:paraId="22D7BC8C">
      <w:pPr>
        <w:pStyle w:val="4"/>
        <w:tabs>
          <w:tab w:val="left" w:pos="2412"/>
          <w:tab w:val="left" w:pos="2812"/>
          <w:tab w:val="left" w:pos="3472"/>
          <w:tab w:val="left" w:pos="6667"/>
          <w:tab w:val="left" w:pos="7270"/>
        </w:tabs>
        <w:ind w:firstLine="480" w:firstLineChars="200"/>
        <w:jc w:val="both"/>
        <w:rPr>
          <w:rFonts w:ascii="宋体" w:hAnsi="宋体" w:cs="宋体"/>
          <w:color w:val="auto"/>
          <w:kern w:val="0"/>
          <w:sz w:val="24"/>
          <w:highlight w:val="none"/>
        </w:rPr>
      </w:pPr>
      <w:r>
        <w:rPr>
          <w:rFonts w:hint="eastAsia" w:ascii="宋体" w:hAnsi="宋体" w:cs="宋体"/>
          <w:color w:val="auto"/>
          <w:kern w:val="0"/>
          <w:sz w:val="24"/>
          <w:highlight w:val="none"/>
        </w:rPr>
        <w:t>4.1凡有意参加投标者，</w:t>
      </w:r>
      <w:r>
        <w:rPr>
          <w:rFonts w:ascii="宋体" w:hAnsi="宋体" w:cs="宋体"/>
          <w:color w:val="auto"/>
          <w:kern w:val="0"/>
          <w:sz w:val="24"/>
          <w:highlight w:val="none"/>
        </w:rPr>
        <w:t>可采</w:t>
      </w:r>
      <w:r>
        <w:rPr>
          <w:rFonts w:hint="eastAsia" w:ascii="宋体" w:hAnsi="宋体" w:cs="宋体"/>
          <w:color w:val="auto"/>
          <w:kern w:val="0"/>
          <w:sz w:val="24"/>
          <w:highlight w:val="none"/>
        </w:rPr>
        <w:t>用</w:t>
      </w:r>
      <w:r>
        <w:rPr>
          <w:rFonts w:ascii="宋体" w:hAnsi="宋体" w:cs="宋体"/>
          <w:color w:val="auto"/>
          <w:kern w:val="0"/>
          <w:sz w:val="24"/>
          <w:highlight w:val="none"/>
        </w:rPr>
        <w:t>下列</w:t>
      </w:r>
      <w:r>
        <w:rPr>
          <w:rFonts w:hint="eastAsia" w:ascii="宋体" w:hAnsi="宋体" w:cs="宋体"/>
          <w:color w:val="auto"/>
          <w:kern w:val="0"/>
          <w:sz w:val="24"/>
          <w:highlight w:val="none"/>
        </w:rPr>
        <w:t>任意</w:t>
      </w:r>
      <w:r>
        <w:rPr>
          <w:rFonts w:ascii="宋体" w:hAnsi="宋体" w:cs="宋体"/>
          <w:color w:val="auto"/>
          <w:kern w:val="0"/>
          <w:sz w:val="24"/>
          <w:highlight w:val="none"/>
        </w:rPr>
        <w:t>一种方式获取</w:t>
      </w:r>
      <w:r>
        <w:rPr>
          <w:rFonts w:hint="eastAsia" w:ascii="宋体" w:hAnsi="宋体" w:cs="宋体"/>
          <w:color w:val="auto"/>
          <w:kern w:val="0"/>
          <w:sz w:val="24"/>
          <w:highlight w:val="none"/>
        </w:rPr>
        <w:t>招标</w:t>
      </w:r>
      <w:r>
        <w:rPr>
          <w:rFonts w:ascii="宋体" w:hAnsi="宋体" w:cs="宋体"/>
          <w:color w:val="auto"/>
          <w:kern w:val="0"/>
          <w:sz w:val="24"/>
          <w:highlight w:val="none"/>
        </w:rPr>
        <w:t>文件</w:t>
      </w:r>
      <w:r>
        <w:rPr>
          <w:rFonts w:hint="eastAsia" w:ascii="宋体" w:hAnsi="宋体" w:cs="宋体"/>
          <w:color w:val="auto"/>
          <w:kern w:val="0"/>
          <w:sz w:val="24"/>
          <w:highlight w:val="none"/>
        </w:rPr>
        <w:t>：</w:t>
      </w:r>
    </w:p>
    <w:p w14:paraId="3D7A60F9">
      <w:pPr>
        <w:pStyle w:val="4"/>
        <w:tabs>
          <w:tab w:val="left" w:pos="2412"/>
          <w:tab w:val="left" w:pos="2812"/>
          <w:tab w:val="left" w:pos="3472"/>
          <w:tab w:val="left" w:pos="6667"/>
          <w:tab w:val="left" w:pos="7270"/>
        </w:tabs>
        <w:ind w:firstLine="480" w:firstLineChars="200"/>
        <w:jc w:val="both"/>
        <w:rPr>
          <w:rFonts w:ascii="宋体" w:hAnsi="宋体" w:cs="宋体"/>
          <w:color w:val="auto"/>
          <w:kern w:val="0"/>
          <w:sz w:val="24"/>
          <w:highlight w:val="none"/>
        </w:rPr>
      </w:pPr>
      <w:r>
        <w:rPr>
          <w:rFonts w:hint="eastAsia" w:ascii="宋体" w:hAnsi="宋体" w:cs="宋体"/>
          <w:color w:val="auto"/>
          <w:kern w:val="0"/>
          <w:sz w:val="24"/>
          <w:highlight w:val="none"/>
        </w:rPr>
        <w:t>4.1.1现场获取：请于</w:t>
      </w:r>
      <w:r>
        <w:rPr>
          <w:rFonts w:hint="eastAsia" w:ascii="宋体" w:hAnsi="宋体" w:cs="宋体"/>
          <w:color w:val="auto"/>
          <w:sz w:val="24"/>
          <w:highlight w:val="none"/>
          <w:u w:val="single"/>
        </w:rPr>
        <w:t>2024</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rPr>
        <w:t>日至</w:t>
      </w:r>
      <w:r>
        <w:rPr>
          <w:rFonts w:hint="eastAsia" w:ascii="宋体" w:hAnsi="宋体" w:cs="宋体"/>
          <w:color w:val="auto"/>
          <w:sz w:val="24"/>
          <w:highlight w:val="none"/>
          <w:u w:val="single"/>
        </w:rPr>
        <w:t>2024</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rPr>
        <w:t>日</w:t>
      </w:r>
      <w:r>
        <w:rPr>
          <w:rFonts w:hint="eastAsia" w:ascii="宋体" w:hAnsi="宋体" w:cs="宋体"/>
          <w:color w:val="auto"/>
          <w:kern w:val="0"/>
          <w:sz w:val="24"/>
          <w:highlight w:val="none"/>
        </w:rPr>
        <w:t>（法定公休日、节假日除外），每日上午8时30分至12时00分，下午13时30分至17时30分（北京时间，下同），在</w:t>
      </w:r>
      <w:r>
        <w:rPr>
          <w:rFonts w:hint="eastAsia" w:ascii="宋体" w:hAnsi="宋体" w:cs="宋体"/>
          <w:color w:val="auto"/>
          <w:sz w:val="24"/>
          <w:highlight w:val="none"/>
          <w:u w:val="single"/>
        </w:rPr>
        <w:t>云南省昆明市盘龙区联盟路与万宏路交汇处万宏嘉园沣苑（地块三）B座15层（奥斯迪商务中心B座15楼）前台</w:t>
      </w:r>
      <w:r>
        <w:rPr>
          <w:rFonts w:hint="eastAsia" w:ascii="宋体" w:hAnsi="宋体" w:cs="宋体"/>
          <w:color w:val="auto"/>
          <w:sz w:val="24"/>
          <w:highlight w:val="none"/>
        </w:rPr>
        <w:t>持以下资料获取招标文件</w:t>
      </w:r>
      <w:r>
        <w:rPr>
          <w:rFonts w:hint="eastAsia" w:ascii="宋体" w:hAnsi="宋体" w:cs="宋体"/>
          <w:color w:val="auto"/>
          <w:kern w:val="0"/>
          <w:sz w:val="24"/>
          <w:highlight w:val="none"/>
        </w:rPr>
        <w:t>：①投标人需在“云南木典采招投交易网（网址：https://www.e-czt.com/）”下载本项目的公告附件“文件获取登记表”填写并带至现场获取文件；②营业执照副本（复印件加盖公章）；③若为法定代表人（单位负责人）获取招标文件，须提供法定代表人（单位负责人）身份证明书及身份证原件；若为委托代理人获取招标文件，须提供授权委托书、法定代表人（单位负责人）身份证明书及委托代理人身份证原件；④联系人的电话、</w:t>
      </w:r>
      <w:r>
        <w:rPr>
          <w:rFonts w:ascii="宋体" w:hAnsi="宋体" w:cs="宋体"/>
          <w:color w:val="auto"/>
          <w:kern w:val="0"/>
          <w:sz w:val="24"/>
          <w:highlight w:val="none"/>
        </w:rPr>
        <w:t>E-mail</w:t>
      </w:r>
      <w:r>
        <w:rPr>
          <w:rFonts w:hint="eastAsia" w:ascii="宋体" w:hAnsi="宋体" w:cs="宋体"/>
          <w:color w:val="auto"/>
          <w:kern w:val="0"/>
          <w:sz w:val="24"/>
          <w:highlight w:val="none"/>
        </w:rPr>
        <w:t>等联系方式资料；⑤开户许可证或基本存款账户信息（复印件加盖单位公章）。</w:t>
      </w:r>
    </w:p>
    <w:p w14:paraId="5A04A615">
      <w:pPr>
        <w:pStyle w:val="4"/>
        <w:tabs>
          <w:tab w:val="left" w:pos="4394"/>
          <w:tab w:val="left" w:pos="5990"/>
        </w:tabs>
        <w:spacing w:line="331" w:lineRule="auto"/>
        <w:ind w:left="100" w:right="152" w:firstLine="419"/>
        <w:rPr>
          <w:rFonts w:hint="eastAsia" w:ascii="宋体" w:hAnsi="宋体" w:cs="宋体"/>
          <w:color w:val="auto"/>
          <w:sz w:val="24"/>
          <w:highlight w:val="none"/>
        </w:rPr>
      </w:pPr>
      <w:r>
        <w:rPr>
          <w:rFonts w:hint="eastAsia" w:ascii="宋体" w:hAnsi="宋体" w:cs="宋体"/>
          <w:color w:val="auto"/>
          <w:kern w:val="0"/>
          <w:sz w:val="24"/>
          <w:highlight w:val="none"/>
        </w:rPr>
        <w:t>4.1.2网上获取：</w:t>
      </w:r>
      <w:r>
        <w:rPr>
          <w:rFonts w:hint="eastAsia" w:ascii="宋体" w:hAnsi="宋体" w:cs="宋体"/>
          <w:color w:val="auto"/>
          <w:sz w:val="24"/>
          <w:highlight w:val="none"/>
        </w:rPr>
        <w:t>请于</w:t>
      </w:r>
      <w:r>
        <w:rPr>
          <w:rFonts w:hint="eastAsia" w:ascii="宋体" w:hAnsi="宋体" w:cs="宋体"/>
          <w:color w:val="auto"/>
          <w:sz w:val="24"/>
          <w:highlight w:val="none"/>
          <w:u w:val="single"/>
        </w:rPr>
        <w:t>2024</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rPr>
        <w:t>日至</w:t>
      </w:r>
      <w:r>
        <w:rPr>
          <w:rFonts w:hint="eastAsia" w:ascii="宋体" w:hAnsi="宋体" w:cs="宋体"/>
          <w:color w:val="auto"/>
          <w:sz w:val="24"/>
          <w:highlight w:val="none"/>
          <w:u w:val="single"/>
        </w:rPr>
        <w:t>2024</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rPr>
        <w:t>日</w:t>
      </w:r>
      <w:r>
        <w:rPr>
          <w:rFonts w:hint="eastAsia" w:ascii="宋体" w:hAnsi="宋体" w:cs="宋体"/>
          <w:color w:val="auto"/>
          <w:sz w:val="24"/>
          <w:highlight w:val="none"/>
          <w:u w:val="single"/>
        </w:rPr>
        <w:t>17</w:t>
      </w:r>
      <w:r>
        <w:rPr>
          <w:rFonts w:hint="eastAsia" w:ascii="宋体" w:hAnsi="宋体" w:cs="宋体"/>
          <w:color w:val="auto"/>
          <w:sz w:val="24"/>
          <w:highlight w:val="none"/>
        </w:rPr>
        <w:t>时</w:t>
      </w:r>
      <w:r>
        <w:rPr>
          <w:rFonts w:hint="eastAsia" w:ascii="宋体" w:hAnsi="宋体" w:cs="宋体"/>
          <w:color w:val="auto"/>
          <w:sz w:val="24"/>
          <w:highlight w:val="none"/>
          <w:u w:val="single"/>
        </w:rPr>
        <w:t>30</w:t>
      </w:r>
      <w:r>
        <w:rPr>
          <w:rFonts w:hint="eastAsia" w:ascii="宋体" w:hAnsi="宋体" w:cs="宋体"/>
          <w:color w:val="auto"/>
          <w:sz w:val="24"/>
          <w:highlight w:val="none"/>
        </w:rPr>
        <w:t>分前登录云南木典采招投交易网（网址：https://www.e-czt.com/），</w:t>
      </w:r>
      <w:bookmarkStart w:id="21" w:name="_Hlk108769505"/>
      <w:r>
        <w:rPr>
          <w:rFonts w:hint="eastAsia" w:ascii="宋体" w:hAnsi="宋体" w:cs="宋体"/>
          <w:color w:val="auto"/>
          <w:sz w:val="24"/>
          <w:highlight w:val="none"/>
        </w:rPr>
        <w:t>凭企业数字证书（CA）以及文件获取附件资料（资料要求同现场获取要求资料一致，请扫描成PDF作为附件上传）在网上获取电子招标文件及其它采购资料，</w:t>
      </w:r>
      <w:bookmarkEnd w:id="21"/>
      <w:r>
        <w:rPr>
          <w:rFonts w:hint="eastAsia" w:ascii="宋体" w:hAnsi="宋体" w:cs="宋体"/>
          <w:color w:val="auto"/>
          <w:sz w:val="24"/>
          <w:highlight w:val="none"/>
        </w:rPr>
        <w:t>网上获取招标文件截止时间</w:t>
      </w:r>
      <w:r>
        <w:rPr>
          <w:rFonts w:hint="eastAsia" w:ascii="宋体" w:hAnsi="宋体" w:cs="宋体"/>
          <w:color w:val="auto"/>
          <w:sz w:val="24"/>
          <w:highlight w:val="none"/>
          <w:u w:val="single"/>
        </w:rPr>
        <w:t>2024</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rPr>
        <w:t>日</w:t>
      </w:r>
      <w:r>
        <w:rPr>
          <w:rFonts w:hint="eastAsia" w:ascii="宋体" w:hAnsi="宋体" w:cs="宋体"/>
          <w:color w:val="auto"/>
          <w:sz w:val="24"/>
          <w:highlight w:val="none"/>
          <w:u w:val="single"/>
        </w:rPr>
        <w:t>17</w:t>
      </w:r>
      <w:r>
        <w:rPr>
          <w:rFonts w:hint="eastAsia" w:ascii="宋体" w:hAnsi="宋体" w:cs="宋体"/>
          <w:color w:val="auto"/>
          <w:sz w:val="24"/>
          <w:highlight w:val="none"/>
        </w:rPr>
        <w:t>时</w:t>
      </w:r>
      <w:r>
        <w:rPr>
          <w:rFonts w:hint="eastAsia" w:ascii="宋体" w:hAnsi="宋体" w:cs="宋体"/>
          <w:color w:val="auto"/>
          <w:sz w:val="24"/>
          <w:highlight w:val="none"/>
          <w:u w:val="single"/>
        </w:rPr>
        <w:t>30</w:t>
      </w:r>
      <w:r>
        <w:rPr>
          <w:rFonts w:hint="eastAsia" w:ascii="宋体" w:hAnsi="宋体" w:cs="宋体"/>
          <w:color w:val="auto"/>
          <w:sz w:val="24"/>
          <w:highlight w:val="none"/>
        </w:rPr>
        <w:t>分。云南木典采招投交易网技术支持服务电话：0871-63310852（工作日）、13330461583（周末、节假日）。</w:t>
      </w:r>
    </w:p>
    <w:p w14:paraId="72607421">
      <w:pPr>
        <w:pStyle w:val="4"/>
        <w:tabs>
          <w:tab w:val="left" w:pos="2412"/>
          <w:tab w:val="left" w:pos="2812"/>
          <w:tab w:val="left" w:pos="3472"/>
          <w:tab w:val="left" w:pos="6667"/>
          <w:tab w:val="left" w:pos="7270"/>
        </w:tabs>
        <w:ind w:firstLine="480" w:firstLineChars="200"/>
        <w:jc w:val="both"/>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2</w:t>
      </w:r>
      <w:bookmarkStart w:id="22" w:name="_Hlk81829399"/>
      <w:r>
        <w:rPr>
          <w:rFonts w:hint="eastAsia" w:ascii="宋体" w:hAnsi="宋体"/>
          <w:color w:val="auto"/>
          <w:sz w:val="24"/>
          <w:highlight w:val="none"/>
        </w:rPr>
        <w:t>招标文件</w:t>
      </w:r>
      <w:bookmarkEnd w:id="22"/>
      <w:r>
        <w:rPr>
          <w:rFonts w:hint="eastAsia" w:ascii="宋体" w:hAnsi="宋体"/>
          <w:color w:val="auto"/>
          <w:sz w:val="24"/>
          <w:highlight w:val="none"/>
        </w:rPr>
        <w:t>售价¥</w:t>
      </w:r>
      <w:r>
        <w:rPr>
          <w:rFonts w:hint="eastAsia" w:ascii="宋体" w:hAnsi="宋体"/>
          <w:color w:val="auto"/>
          <w:sz w:val="24"/>
          <w:highlight w:val="none"/>
          <w:lang w:val="en-US" w:eastAsia="zh-CN"/>
        </w:rPr>
        <w:t>10</w:t>
      </w:r>
      <w:r>
        <w:rPr>
          <w:rFonts w:ascii="宋体" w:hAnsi="宋体"/>
          <w:color w:val="auto"/>
          <w:sz w:val="24"/>
          <w:highlight w:val="none"/>
        </w:rPr>
        <w:t>00</w:t>
      </w:r>
      <w:r>
        <w:rPr>
          <w:rFonts w:hint="eastAsia" w:ascii="宋体" w:hAnsi="宋体"/>
          <w:color w:val="auto"/>
          <w:sz w:val="24"/>
          <w:highlight w:val="none"/>
        </w:rPr>
        <w:t>元/份，招标文件售后不退。</w:t>
      </w:r>
    </w:p>
    <w:p w14:paraId="439E9DB3">
      <w:pPr>
        <w:pStyle w:val="4"/>
        <w:tabs>
          <w:tab w:val="left" w:pos="2412"/>
          <w:tab w:val="left" w:pos="2812"/>
          <w:tab w:val="left" w:pos="3472"/>
          <w:tab w:val="left" w:pos="6667"/>
          <w:tab w:val="left" w:pos="7270"/>
        </w:tabs>
        <w:ind w:firstLine="480" w:firstLineChars="200"/>
        <w:jc w:val="both"/>
        <w:rPr>
          <w:rFonts w:ascii="宋体" w:hAnsi="宋体"/>
          <w:color w:val="auto"/>
          <w:sz w:val="24"/>
          <w:highlight w:val="none"/>
        </w:rPr>
      </w:pPr>
      <w:r>
        <w:rPr>
          <w:rFonts w:ascii="宋体" w:hAnsi="宋体"/>
          <w:color w:val="auto"/>
          <w:sz w:val="24"/>
          <w:highlight w:val="none"/>
        </w:rPr>
        <w:t>4.3</w:t>
      </w:r>
      <w:r>
        <w:rPr>
          <w:rFonts w:hint="eastAsia" w:ascii="宋体" w:hAnsi="宋体"/>
          <w:color w:val="auto"/>
          <w:sz w:val="24"/>
          <w:highlight w:val="none"/>
        </w:rPr>
        <w:t>招标文件费用的缴纳，统一采用公对公转账的方式，不接受私人对公转账、也不提供邮购招标文件服务。</w:t>
      </w:r>
    </w:p>
    <w:p w14:paraId="06B66C64">
      <w:pPr>
        <w:pStyle w:val="4"/>
        <w:tabs>
          <w:tab w:val="left" w:pos="4394"/>
          <w:tab w:val="left" w:pos="5990"/>
        </w:tabs>
        <w:ind w:left="100" w:right="152" w:firstLine="419"/>
        <w:rPr>
          <w:rFonts w:hint="eastAsia" w:ascii="宋体" w:hAnsi="宋体"/>
          <w:color w:val="auto"/>
          <w:sz w:val="24"/>
          <w:highlight w:val="none"/>
        </w:rPr>
      </w:pPr>
      <w:r>
        <w:rPr>
          <w:rFonts w:hint="eastAsia" w:ascii="宋体" w:hAnsi="宋体"/>
          <w:color w:val="auto"/>
          <w:sz w:val="24"/>
          <w:highlight w:val="none"/>
        </w:rPr>
        <w:t>开户人：云南元大工程咨询有限责任公司</w:t>
      </w:r>
    </w:p>
    <w:p w14:paraId="4B07BA7B">
      <w:pPr>
        <w:pStyle w:val="4"/>
        <w:tabs>
          <w:tab w:val="left" w:pos="4394"/>
          <w:tab w:val="left" w:pos="5990"/>
        </w:tabs>
        <w:ind w:left="100" w:right="152" w:firstLine="419"/>
        <w:rPr>
          <w:rFonts w:hint="eastAsia" w:ascii="宋体" w:hAnsi="宋体"/>
          <w:color w:val="auto"/>
          <w:sz w:val="24"/>
          <w:highlight w:val="none"/>
        </w:rPr>
      </w:pPr>
      <w:r>
        <w:rPr>
          <w:rFonts w:hint="eastAsia" w:ascii="宋体" w:hAnsi="宋体"/>
          <w:color w:val="auto"/>
          <w:sz w:val="24"/>
          <w:highlight w:val="none"/>
        </w:rPr>
        <w:t>汇款开户行：中国工商银行股份有限公司昆明汇通支行</w:t>
      </w:r>
    </w:p>
    <w:p w14:paraId="3A8455A8">
      <w:pPr>
        <w:pStyle w:val="4"/>
        <w:tabs>
          <w:tab w:val="left" w:pos="4394"/>
          <w:tab w:val="left" w:pos="5990"/>
        </w:tabs>
        <w:ind w:left="100" w:right="152" w:firstLine="419"/>
        <w:rPr>
          <w:rFonts w:hint="eastAsia" w:ascii="宋体" w:hAnsi="宋体"/>
          <w:color w:val="auto"/>
          <w:sz w:val="24"/>
          <w:highlight w:val="none"/>
        </w:rPr>
      </w:pPr>
      <w:r>
        <w:rPr>
          <w:rFonts w:hint="eastAsia" w:ascii="宋体" w:hAnsi="宋体"/>
          <w:color w:val="auto"/>
          <w:sz w:val="24"/>
          <w:highlight w:val="none"/>
        </w:rPr>
        <w:t>账号：</w:t>
      </w:r>
      <w:r>
        <w:rPr>
          <w:rFonts w:ascii="宋体" w:hAnsi="宋体"/>
          <w:color w:val="auto"/>
          <w:sz w:val="24"/>
          <w:highlight w:val="none"/>
        </w:rPr>
        <w:t>250203800902457914</w:t>
      </w:r>
      <w:r>
        <w:rPr>
          <w:rFonts w:hint="eastAsia" w:ascii="宋体" w:hAnsi="宋体"/>
          <w:color w:val="auto"/>
          <w:sz w:val="24"/>
          <w:highlight w:val="none"/>
        </w:rPr>
        <w:t>1</w:t>
      </w:r>
    </w:p>
    <w:p w14:paraId="6330534D">
      <w:pPr>
        <w:pStyle w:val="4"/>
        <w:tabs>
          <w:tab w:val="left" w:pos="4394"/>
          <w:tab w:val="left" w:pos="5990"/>
        </w:tabs>
        <w:ind w:left="100" w:right="152" w:firstLine="419"/>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.4</w:t>
      </w:r>
      <w:r>
        <w:rPr>
          <w:rFonts w:hint="eastAsia" w:ascii="宋体" w:hAnsi="宋体"/>
          <w:color w:val="auto"/>
          <w:sz w:val="24"/>
          <w:highlight w:val="none"/>
        </w:rPr>
        <w:t>为保证招标文件获取时支付凭证审核效率，请在对公转账备注栏填写项目编号+公司名称+费用类型。</w:t>
      </w:r>
    </w:p>
    <w:p w14:paraId="51AD7D3F">
      <w:pPr>
        <w:pStyle w:val="3"/>
        <w:spacing w:before="0" w:after="0" w:line="360" w:lineRule="auto"/>
        <w:rPr>
          <w:rFonts w:hint="eastAsia" w:ascii="宋体" w:hAnsi="宋体" w:eastAsia="宋体"/>
          <w:color w:val="auto"/>
          <w:highlight w:val="none"/>
        </w:rPr>
      </w:pPr>
      <w:bookmarkStart w:id="23" w:name="_Toc24924"/>
      <w:bookmarkStart w:id="24" w:name="_Toc27060"/>
      <w:bookmarkStart w:id="25" w:name="_Toc19750"/>
      <w:r>
        <w:rPr>
          <w:rFonts w:hint="eastAsia" w:ascii="宋体" w:hAnsi="宋体" w:eastAsia="宋体"/>
          <w:color w:val="auto"/>
          <w:sz w:val="28"/>
          <w:szCs w:val="28"/>
          <w:highlight w:val="none"/>
        </w:rPr>
        <w:t>5.投标文件的递交</w:t>
      </w:r>
      <w:bookmarkEnd w:id="23"/>
      <w:bookmarkEnd w:id="24"/>
      <w:bookmarkEnd w:id="25"/>
    </w:p>
    <w:p w14:paraId="2ED3BCD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5.1投标文件递交时间：</w:t>
      </w:r>
      <w:r>
        <w:rPr>
          <w:rFonts w:hint="eastAsia" w:ascii="宋体" w:hAnsi="宋体"/>
          <w:color w:val="auto"/>
          <w:sz w:val="24"/>
          <w:szCs w:val="24"/>
          <w:highlight w:val="none"/>
          <w:u w:val="single"/>
        </w:rPr>
        <w:t>2024年</w:t>
      </w:r>
      <w:r>
        <w:rPr>
          <w:rFonts w:hint="eastAsia" w:ascii="宋体" w:hAnsi="宋体"/>
          <w:color w:val="auto"/>
          <w:sz w:val="24"/>
          <w:szCs w:val="24"/>
          <w:highlight w:val="none"/>
          <w:u w:val="single"/>
          <w:lang w:val="en-US" w:eastAsia="zh-CN"/>
        </w:rPr>
        <w:t>12</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16</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09</w:t>
      </w:r>
      <w:r>
        <w:rPr>
          <w:rFonts w:hint="eastAsia" w:ascii="宋体" w:hAnsi="宋体"/>
          <w:color w:val="auto"/>
          <w:sz w:val="24"/>
          <w:szCs w:val="24"/>
          <w:highlight w:val="none"/>
        </w:rPr>
        <w:t>时</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rPr>
        <w:t>分至</w:t>
      </w:r>
      <w:r>
        <w:rPr>
          <w:rFonts w:hint="eastAsia" w:ascii="宋体" w:hAnsi="宋体"/>
          <w:color w:val="auto"/>
          <w:sz w:val="24"/>
          <w:szCs w:val="24"/>
          <w:highlight w:val="none"/>
          <w:u w:val="single"/>
        </w:rPr>
        <w:t>2024年</w:t>
      </w:r>
      <w:r>
        <w:rPr>
          <w:rFonts w:hint="eastAsia" w:ascii="宋体" w:hAnsi="宋体"/>
          <w:color w:val="auto"/>
          <w:sz w:val="24"/>
          <w:szCs w:val="24"/>
          <w:highlight w:val="none"/>
          <w:u w:val="single"/>
          <w:lang w:val="en-US" w:eastAsia="zh-CN"/>
        </w:rPr>
        <w:t>12</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16</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09</w:t>
      </w:r>
      <w:r>
        <w:rPr>
          <w:rFonts w:hint="eastAsia" w:ascii="宋体" w:hAnsi="宋体"/>
          <w:color w:val="auto"/>
          <w:sz w:val="24"/>
          <w:szCs w:val="24"/>
          <w:highlight w:val="none"/>
        </w:rPr>
        <w:t>时</w:t>
      </w:r>
      <w:r>
        <w:rPr>
          <w:rFonts w:hint="eastAsia" w:ascii="宋体" w:hAnsi="宋体"/>
          <w:color w:val="auto"/>
          <w:sz w:val="24"/>
          <w:szCs w:val="24"/>
          <w:highlight w:val="none"/>
          <w:u w:val="single"/>
          <w:lang w:val="en-US" w:eastAsia="zh-CN"/>
        </w:rPr>
        <w:t>30</w:t>
      </w:r>
      <w:r>
        <w:rPr>
          <w:rFonts w:hint="eastAsia" w:ascii="宋体" w:hAnsi="宋体"/>
          <w:color w:val="auto"/>
          <w:sz w:val="24"/>
          <w:szCs w:val="24"/>
          <w:highlight w:val="none"/>
        </w:rPr>
        <w:t>分。</w:t>
      </w:r>
    </w:p>
    <w:p w14:paraId="0F8A6A5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5.2投标文件递交截止时间（投标截止时间）：</w:t>
      </w:r>
      <w:r>
        <w:rPr>
          <w:rFonts w:hint="eastAsia" w:ascii="宋体" w:hAnsi="宋体"/>
          <w:color w:val="auto"/>
          <w:sz w:val="24"/>
          <w:szCs w:val="24"/>
          <w:highlight w:val="none"/>
          <w:u w:val="single"/>
        </w:rPr>
        <w:t>2024年</w:t>
      </w:r>
      <w:r>
        <w:rPr>
          <w:rFonts w:hint="eastAsia" w:ascii="宋体" w:hAnsi="宋体"/>
          <w:color w:val="auto"/>
          <w:sz w:val="24"/>
          <w:szCs w:val="24"/>
          <w:highlight w:val="none"/>
          <w:u w:val="single"/>
          <w:lang w:val="en-US" w:eastAsia="zh-CN"/>
        </w:rPr>
        <w:t>12</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16</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09</w:t>
      </w:r>
      <w:r>
        <w:rPr>
          <w:rFonts w:hint="eastAsia" w:ascii="宋体" w:hAnsi="宋体"/>
          <w:color w:val="auto"/>
          <w:sz w:val="24"/>
          <w:szCs w:val="24"/>
          <w:highlight w:val="none"/>
        </w:rPr>
        <w:t>时</w:t>
      </w:r>
      <w:r>
        <w:rPr>
          <w:rFonts w:hint="eastAsia" w:ascii="宋体" w:hAnsi="宋体"/>
          <w:color w:val="auto"/>
          <w:sz w:val="24"/>
          <w:szCs w:val="24"/>
          <w:highlight w:val="none"/>
          <w:u w:val="single"/>
          <w:lang w:val="en-US" w:eastAsia="zh-CN"/>
        </w:rPr>
        <w:t>30</w:t>
      </w:r>
      <w:r>
        <w:rPr>
          <w:rFonts w:hint="eastAsia" w:ascii="宋体" w:hAnsi="宋体"/>
          <w:color w:val="auto"/>
          <w:sz w:val="24"/>
          <w:szCs w:val="24"/>
          <w:highlight w:val="none"/>
        </w:rPr>
        <w:t>分。</w:t>
      </w:r>
    </w:p>
    <w:p w14:paraId="723E732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5.3投标文件递交地点：</w:t>
      </w:r>
      <w:r>
        <w:rPr>
          <w:rFonts w:hint="eastAsia" w:ascii="宋体" w:hAnsi="宋体" w:cs="宋体"/>
          <w:color w:val="auto"/>
          <w:sz w:val="24"/>
          <w:szCs w:val="24"/>
          <w:highlight w:val="none"/>
          <w:u w:val="single"/>
          <w:lang w:eastAsia="zh-CN" w:bidi="ar"/>
        </w:rPr>
        <w:t>云南省昆明市盘龙区联盟路与万宏路交汇处万宏嘉园沣苑（地块三）B座</w:t>
      </w:r>
      <w:r>
        <w:rPr>
          <w:rFonts w:hint="eastAsia" w:ascii="宋体" w:hAnsi="宋体" w:cs="宋体"/>
          <w:color w:val="auto"/>
          <w:sz w:val="24"/>
          <w:szCs w:val="24"/>
          <w:highlight w:val="none"/>
          <w:u w:val="single"/>
          <w:lang w:val="en-US" w:eastAsia="zh-CN" w:bidi="ar"/>
        </w:rPr>
        <w:t>8</w:t>
      </w:r>
      <w:r>
        <w:rPr>
          <w:rFonts w:hint="eastAsia" w:ascii="宋体" w:hAnsi="宋体" w:cs="宋体"/>
          <w:color w:val="auto"/>
          <w:sz w:val="24"/>
          <w:szCs w:val="24"/>
          <w:highlight w:val="none"/>
          <w:u w:val="single"/>
          <w:lang w:eastAsia="zh-CN" w:bidi="ar"/>
        </w:rPr>
        <w:t>层（奥斯迪商务中心B座</w:t>
      </w:r>
      <w:r>
        <w:rPr>
          <w:rFonts w:hint="eastAsia" w:ascii="宋体" w:hAnsi="宋体" w:cs="宋体"/>
          <w:color w:val="auto"/>
          <w:sz w:val="24"/>
          <w:szCs w:val="24"/>
          <w:highlight w:val="none"/>
          <w:u w:val="single"/>
          <w:lang w:val="en-US" w:eastAsia="zh-CN" w:bidi="ar"/>
        </w:rPr>
        <w:t>8</w:t>
      </w:r>
      <w:r>
        <w:rPr>
          <w:rFonts w:hint="eastAsia" w:ascii="宋体" w:hAnsi="宋体" w:cs="宋体"/>
          <w:color w:val="auto"/>
          <w:sz w:val="24"/>
          <w:szCs w:val="24"/>
          <w:highlight w:val="none"/>
          <w:u w:val="single"/>
          <w:lang w:eastAsia="zh-CN" w:bidi="ar"/>
        </w:rPr>
        <w:t>楼）</w:t>
      </w:r>
      <w:r>
        <w:rPr>
          <w:rFonts w:hint="eastAsia" w:ascii="宋体" w:hAnsi="宋体" w:cs="宋体"/>
          <w:color w:val="auto"/>
          <w:sz w:val="24"/>
          <w:szCs w:val="24"/>
          <w:highlight w:val="none"/>
          <w:u w:val="single"/>
          <w:lang w:val="en-US" w:eastAsia="zh-CN" w:bidi="ar"/>
        </w:rPr>
        <w:t>817</w:t>
      </w:r>
      <w:r>
        <w:rPr>
          <w:rFonts w:hint="eastAsia" w:ascii="宋体" w:hAnsi="宋体" w:cs="宋体"/>
          <w:color w:val="auto"/>
          <w:sz w:val="24"/>
          <w:szCs w:val="24"/>
          <w:highlight w:val="none"/>
          <w:u w:val="single"/>
          <w:lang w:eastAsia="zh-CN" w:bidi="ar"/>
        </w:rPr>
        <w:t>会议室</w:t>
      </w:r>
      <w:r>
        <w:rPr>
          <w:rFonts w:hint="eastAsia" w:ascii="宋体" w:hAnsi="宋体" w:cs="宋体"/>
          <w:color w:val="auto"/>
          <w:sz w:val="24"/>
          <w:szCs w:val="24"/>
          <w:highlight w:val="none"/>
          <w:u w:val="single"/>
          <w:lang w:val="en-US" w:eastAsia="zh-CN" w:bidi="ar"/>
        </w:rPr>
        <w:t>6</w:t>
      </w:r>
      <w:r>
        <w:rPr>
          <w:rFonts w:hint="eastAsia" w:ascii="宋体" w:hAnsi="宋体"/>
          <w:color w:val="auto"/>
          <w:sz w:val="24"/>
          <w:szCs w:val="24"/>
          <w:highlight w:val="none"/>
        </w:rPr>
        <w:t>。</w:t>
      </w:r>
    </w:p>
    <w:p w14:paraId="693CAAF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5.4逾期送达的、未送达指定地点的或者不按照招标文件要求密封的投标文件，招标人、招标代理机构将予以拒收。</w:t>
      </w:r>
    </w:p>
    <w:p w14:paraId="3B410499">
      <w:pPr>
        <w:pStyle w:val="3"/>
        <w:spacing w:before="0" w:after="0" w:line="360" w:lineRule="auto"/>
        <w:rPr>
          <w:rFonts w:hint="eastAsia" w:ascii="宋体" w:hAnsi="宋体" w:eastAsia="宋体"/>
          <w:color w:val="auto"/>
          <w:highlight w:val="none"/>
        </w:rPr>
      </w:pPr>
      <w:bookmarkStart w:id="26" w:name="_Toc5367"/>
      <w:r>
        <w:rPr>
          <w:rFonts w:hint="eastAsia" w:ascii="宋体" w:hAnsi="宋体" w:eastAsia="宋体"/>
          <w:color w:val="auto"/>
          <w:sz w:val="28"/>
          <w:szCs w:val="28"/>
          <w:highlight w:val="none"/>
        </w:rPr>
        <w:t>6.开标</w:t>
      </w:r>
      <w:bookmarkEnd w:id="26"/>
    </w:p>
    <w:p w14:paraId="78240C4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highlight w:val="none"/>
        </w:rPr>
        <w:t>6.1开标时间：</w:t>
      </w:r>
      <w:r>
        <w:rPr>
          <w:rFonts w:hint="eastAsia" w:ascii="宋体" w:hAnsi="宋体"/>
          <w:color w:val="auto"/>
          <w:sz w:val="24"/>
          <w:szCs w:val="24"/>
          <w:highlight w:val="none"/>
          <w:u w:val="single"/>
        </w:rPr>
        <w:t>2024年</w:t>
      </w:r>
      <w:r>
        <w:rPr>
          <w:rFonts w:hint="eastAsia" w:ascii="宋体" w:hAnsi="宋体"/>
          <w:color w:val="auto"/>
          <w:sz w:val="24"/>
          <w:szCs w:val="24"/>
          <w:highlight w:val="none"/>
          <w:u w:val="single"/>
          <w:lang w:val="en-US" w:eastAsia="zh-CN"/>
        </w:rPr>
        <w:t>12</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16</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09</w:t>
      </w:r>
      <w:r>
        <w:rPr>
          <w:rFonts w:hint="eastAsia" w:ascii="宋体" w:hAnsi="宋体"/>
          <w:color w:val="auto"/>
          <w:sz w:val="24"/>
          <w:szCs w:val="24"/>
          <w:highlight w:val="none"/>
        </w:rPr>
        <w:t>时</w:t>
      </w:r>
      <w:r>
        <w:rPr>
          <w:rFonts w:hint="eastAsia" w:ascii="宋体" w:hAnsi="宋体"/>
          <w:color w:val="auto"/>
          <w:sz w:val="24"/>
          <w:szCs w:val="24"/>
          <w:highlight w:val="none"/>
          <w:u w:val="single"/>
          <w:lang w:val="en-US" w:eastAsia="zh-CN"/>
        </w:rPr>
        <w:t>30</w:t>
      </w:r>
      <w:r>
        <w:rPr>
          <w:rFonts w:hint="eastAsia" w:ascii="宋体" w:hAnsi="宋体"/>
          <w:color w:val="auto"/>
          <w:sz w:val="24"/>
          <w:szCs w:val="24"/>
          <w:highlight w:val="none"/>
        </w:rPr>
        <w:t>分。</w:t>
      </w:r>
    </w:p>
    <w:p w14:paraId="0F48D592">
      <w:pPr>
        <w:pStyle w:val="4"/>
        <w:ind w:firstLine="480"/>
        <w:rPr>
          <w:rFonts w:hint="eastAsia" w:ascii="宋体" w:hAnsi="宋体"/>
          <w:color w:val="auto"/>
          <w:sz w:val="24"/>
          <w:highlight w:val="none"/>
        </w:rPr>
      </w:pPr>
      <w:r>
        <w:rPr>
          <w:rFonts w:hint="eastAsia" w:ascii="宋体" w:hAnsi="宋体"/>
          <w:color w:val="auto"/>
          <w:sz w:val="24"/>
          <w:highlight w:val="none"/>
        </w:rPr>
        <w:t>6.2开标地点：</w:t>
      </w:r>
      <w:r>
        <w:rPr>
          <w:rFonts w:hint="eastAsia" w:ascii="宋体" w:hAnsi="宋体" w:cs="宋体"/>
          <w:color w:val="auto"/>
          <w:sz w:val="24"/>
          <w:szCs w:val="24"/>
          <w:highlight w:val="none"/>
          <w:u w:val="single"/>
          <w:lang w:eastAsia="zh-CN" w:bidi="ar"/>
        </w:rPr>
        <w:t>云南省昆明市盘龙区联盟路与万宏路交汇处万宏嘉园沣苑（地块三）B座</w:t>
      </w:r>
      <w:r>
        <w:rPr>
          <w:rFonts w:hint="eastAsia" w:ascii="宋体" w:hAnsi="宋体" w:cs="宋体"/>
          <w:color w:val="auto"/>
          <w:sz w:val="24"/>
          <w:szCs w:val="24"/>
          <w:highlight w:val="none"/>
          <w:u w:val="single"/>
          <w:lang w:val="en-US" w:eastAsia="zh-CN" w:bidi="ar"/>
        </w:rPr>
        <w:t>8</w:t>
      </w:r>
      <w:r>
        <w:rPr>
          <w:rFonts w:hint="eastAsia" w:ascii="宋体" w:hAnsi="宋体" w:cs="宋体"/>
          <w:color w:val="auto"/>
          <w:sz w:val="24"/>
          <w:szCs w:val="24"/>
          <w:highlight w:val="none"/>
          <w:u w:val="single"/>
          <w:lang w:eastAsia="zh-CN" w:bidi="ar"/>
        </w:rPr>
        <w:t>层（奥斯迪商务中心B座</w:t>
      </w:r>
      <w:r>
        <w:rPr>
          <w:rFonts w:hint="eastAsia" w:ascii="宋体" w:hAnsi="宋体" w:cs="宋体"/>
          <w:color w:val="auto"/>
          <w:sz w:val="24"/>
          <w:szCs w:val="24"/>
          <w:highlight w:val="none"/>
          <w:u w:val="single"/>
          <w:lang w:val="en-US" w:eastAsia="zh-CN" w:bidi="ar"/>
        </w:rPr>
        <w:t>8</w:t>
      </w:r>
      <w:r>
        <w:rPr>
          <w:rFonts w:hint="eastAsia" w:ascii="宋体" w:hAnsi="宋体" w:cs="宋体"/>
          <w:color w:val="auto"/>
          <w:sz w:val="24"/>
          <w:szCs w:val="24"/>
          <w:highlight w:val="none"/>
          <w:u w:val="single"/>
          <w:lang w:eastAsia="zh-CN" w:bidi="ar"/>
        </w:rPr>
        <w:t>楼）</w:t>
      </w:r>
      <w:r>
        <w:rPr>
          <w:rFonts w:hint="eastAsia" w:ascii="宋体" w:hAnsi="宋体" w:cs="宋体"/>
          <w:color w:val="auto"/>
          <w:sz w:val="24"/>
          <w:szCs w:val="24"/>
          <w:highlight w:val="none"/>
          <w:u w:val="single"/>
          <w:lang w:val="en-US" w:eastAsia="zh-CN" w:bidi="ar"/>
        </w:rPr>
        <w:t>817</w:t>
      </w:r>
      <w:r>
        <w:rPr>
          <w:rFonts w:hint="eastAsia" w:ascii="宋体" w:hAnsi="宋体" w:cs="宋体"/>
          <w:color w:val="auto"/>
          <w:sz w:val="24"/>
          <w:szCs w:val="24"/>
          <w:highlight w:val="none"/>
          <w:u w:val="single"/>
          <w:lang w:eastAsia="zh-CN" w:bidi="ar"/>
        </w:rPr>
        <w:t>会议室</w:t>
      </w:r>
      <w:r>
        <w:rPr>
          <w:rFonts w:hint="eastAsia" w:ascii="宋体" w:hAnsi="宋体" w:cs="宋体"/>
          <w:color w:val="auto"/>
          <w:sz w:val="24"/>
          <w:szCs w:val="24"/>
          <w:highlight w:val="none"/>
          <w:u w:val="single"/>
          <w:lang w:val="en-US" w:eastAsia="zh-CN" w:bidi="ar"/>
        </w:rPr>
        <w:t>6</w:t>
      </w:r>
      <w:r>
        <w:rPr>
          <w:rFonts w:hint="eastAsia" w:ascii="宋体" w:hAnsi="宋体"/>
          <w:color w:val="auto"/>
          <w:sz w:val="24"/>
          <w:highlight w:val="none"/>
        </w:rPr>
        <w:t>。</w:t>
      </w:r>
    </w:p>
    <w:p w14:paraId="56BE3678">
      <w:pPr>
        <w:pStyle w:val="3"/>
        <w:spacing w:before="0" w:after="0" w:line="360" w:lineRule="auto"/>
        <w:rPr>
          <w:rFonts w:hint="eastAsia" w:ascii="宋体" w:hAnsi="宋体" w:eastAsia="宋体"/>
          <w:color w:val="auto"/>
          <w:sz w:val="28"/>
          <w:szCs w:val="28"/>
          <w:highlight w:val="none"/>
        </w:rPr>
      </w:pPr>
      <w:bookmarkStart w:id="27" w:name="_Toc20449"/>
      <w:bookmarkStart w:id="28" w:name="_Toc1653"/>
      <w:bookmarkStart w:id="29" w:name="_Toc186"/>
      <w:r>
        <w:rPr>
          <w:rFonts w:hint="eastAsia" w:ascii="宋体" w:hAnsi="宋体" w:eastAsia="宋体"/>
          <w:color w:val="auto"/>
          <w:sz w:val="28"/>
          <w:szCs w:val="28"/>
          <w:highlight w:val="none"/>
        </w:rPr>
        <w:t>7.发布公告的媒介</w:t>
      </w:r>
      <w:bookmarkEnd w:id="27"/>
      <w:bookmarkEnd w:id="28"/>
    </w:p>
    <w:p w14:paraId="6E769929">
      <w:pPr>
        <w:autoSpaceDE w:val="0"/>
        <w:autoSpaceDN w:val="0"/>
        <w:adjustRightInd w:val="0"/>
        <w:snapToGrid w:val="0"/>
        <w:spacing w:after="120" w:afterLines="50" w:line="400" w:lineRule="exact"/>
        <w:ind w:firstLine="480"/>
        <w:rPr>
          <w:rFonts w:hint="eastAsia" w:ascii="宋体" w:hAnsi="宋体"/>
          <w:color w:val="auto"/>
          <w:sz w:val="24"/>
          <w:szCs w:val="24"/>
          <w:highlight w:val="none"/>
        </w:rPr>
      </w:pPr>
      <w:bookmarkStart w:id="30" w:name="_Toc7499"/>
      <w:bookmarkEnd w:id="30"/>
      <w:bookmarkStart w:id="31" w:name="_Toc32695"/>
      <w:bookmarkEnd w:id="31"/>
      <w:r>
        <w:rPr>
          <w:rFonts w:hint="eastAsia" w:ascii="宋体" w:hAnsi="宋体"/>
          <w:color w:val="auto"/>
          <w:sz w:val="24"/>
          <w:highlight w:val="none"/>
        </w:rPr>
        <w:t>本次招标公告在“</w:t>
      </w:r>
      <w:r>
        <w:rPr>
          <w:rFonts w:hint="eastAsia" w:ascii="宋体" w:hAnsi="宋体" w:cs="宋体"/>
          <w:color w:val="auto"/>
          <w:sz w:val="24"/>
          <w:szCs w:val="24"/>
          <w:highlight w:val="none"/>
          <w:u w:val="single"/>
        </w:rPr>
        <w:t>昆明公交集团有限责任公司官网、中国招标投标公共服务平台网、云南木典采招投交易网</w:t>
      </w:r>
      <w:r>
        <w:rPr>
          <w:rFonts w:hint="eastAsia" w:ascii="宋体" w:hAnsi="宋体"/>
          <w:color w:val="auto"/>
          <w:sz w:val="24"/>
          <w:highlight w:val="none"/>
        </w:rPr>
        <w:t>”上发布</w:t>
      </w:r>
      <w:r>
        <w:rPr>
          <w:rFonts w:hint="eastAsia" w:ascii="宋体" w:hAnsi="宋体"/>
          <w:color w:val="auto"/>
          <w:sz w:val="24"/>
          <w:szCs w:val="24"/>
          <w:highlight w:val="none"/>
        </w:rPr>
        <w:t>。</w:t>
      </w:r>
    </w:p>
    <w:p w14:paraId="05C3DCA7">
      <w:pPr>
        <w:pStyle w:val="3"/>
        <w:keepLines w:val="0"/>
        <w:widowControl/>
        <w:autoSpaceDE w:val="0"/>
        <w:spacing w:before="0" w:after="0" w:line="360" w:lineRule="auto"/>
        <w:rPr>
          <w:rFonts w:hint="eastAsia" w:ascii="宋体" w:hAnsi="宋体" w:eastAsia="宋体"/>
          <w:color w:val="auto"/>
          <w:highlight w:val="none"/>
        </w:rPr>
      </w:pPr>
      <w:bookmarkStart w:id="32" w:name="_Toc29055"/>
      <w:r>
        <w:rPr>
          <w:rFonts w:hint="eastAsia" w:ascii="宋体" w:hAnsi="宋体" w:eastAsia="宋体"/>
          <w:color w:val="auto"/>
          <w:sz w:val="28"/>
          <w:szCs w:val="28"/>
          <w:highlight w:val="none"/>
        </w:rPr>
        <w:t>8.联系方法</w:t>
      </w:r>
      <w:bookmarkEnd w:id="29"/>
      <w:bookmarkEnd w:id="32"/>
    </w:p>
    <w:p w14:paraId="33340483">
      <w:pPr>
        <w:spacing w:before="120" w:beforeLines="50" w:line="360" w:lineRule="auto"/>
        <w:ind w:firstLine="480" w:firstLineChars="200"/>
        <w:rPr>
          <w:rFonts w:hint="eastAsia" w:ascii="宋体" w:hAnsi="宋体" w:eastAsia="宋体"/>
          <w:bCs/>
          <w:color w:val="auto"/>
          <w:sz w:val="24"/>
          <w:highlight w:val="none"/>
          <w:lang w:eastAsia="zh-CN"/>
        </w:rPr>
      </w:pPr>
      <w:bookmarkStart w:id="33" w:name="_Toc13994"/>
      <w:bookmarkEnd w:id="33"/>
      <w:bookmarkStart w:id="34" w:name="_Toc5498"/>
      <w:bookmarkEnd w:id="34"/>
      <w:bookmarkStart w:id="35" w:name="_Toc16794"/>
      <w:bookmarkEnd w:id="35"/>
      <w:bookmarkStart w:id="36" w:name="_Toc498"/>
      <w:r>
        <w:rPr>
          <w:rFonts w:ascii="宋体" w:hAnsi="宋体"/>
          <w:bCs/>
          <w:color w:val="auto"/>
          <w:sz w:val="24"/>
          <w:highlight w:val="none"/>
        </w:rPr>
        <w:t>招标人：</w:t>
      </w:r>
      <w:r>
        <w:rPr>
          <w:rFonts w:hint="eastAsia" w:ascii="宋体" w:hAnsi="宋体"/>
          <w:bCs/>
          <w:color w:val="auto"/>
          <w:sz w:val="24"/>
          <w:highlight w:val="none"/>
          <w:lang w:eastAsia="zh-CN"/>
        </w:rPr>
        <w:t>昆明公交集团有限责任公司北部营运分公司</w:t>
      </w:r>
    </w:p>
    <w:p w14:paraId="67F29D5F">
      <w:pPr>
        <w:spacing w:before="120" w:beforeLines="50" w:line="360" w:lineRule="auto"/>
        <w:ind w:firstLine="480" w:firstLineChars="200"/>
        <w:rPr>
          <w:rFonts w:hint="eastAsia" w:ascii="宋体" w:hAnsi="宋体" w:eastAsia="宋体"/>
          <w:bCs/>
          <w:color w:val="auto"/>
          <w:sz w:val="24"/>
          <w:highlight w:val="none"/>
          <w:lang w:eastAsia="zh-CN"/>
        </w:rPr>
      </w:pPr>
      <w:r>
        <w:rPr>
          <w:rFonts w:ascii="宋体" w:hAnsi="宋体"/>
          <w:bCs/>
          <w:color w:val="auto"/>
          <w:sz w:val="24"/>
          <w:highlight w:val="none"/>
        </w:rPr>
        <w:t>地址：</w:t>
      </w:r>
      <w:r>
        <w:rPr>
          <w:rFonts w:hint="eastAsia" w:ascii="宋体" w:hAnsi="宋体" w:cs="宋体"/>
          <w:color w:val="auto"/>
          <w:sz w:val="24"/>
          <w:szCs w:val="24"/>
          <w:highlight w:val="none"/>
          <w:lang w:eastAsia="zh-CN"/>
        </w:rPr>
        <w:t>昆明市盘龙区宝云路</w:t>
      </w:r>
    </w:p>
    <w:p w14:paraId="7E3A79E1">
      <w:pPr>
        <w:spacing w:before="120" w:beforeLines="50" w:line="360" w:lineRule="auto"/>
        <w:ind w:firstLine="480" w:firstLineChars="200"/>
        <w:rPr>
          <w:rFonts w:hint="default" w:ascii="宋体" w:hAnsi="宋体" w:eastAsia="宋体"/>
          <w:bCs/>
          <w:color w:val="auto"/>
          <w:sz w:val="24"/>
          <w:highlight w:val="none"/>
          <w:lang w:val="en-US" w:eastAsia="zh-CN"/>
        </w:rPr>
      </w:pPr>
      <w:r>
        <w:rPr>
          <w:rFonts w:ascii="宋体" w:hAnsi="宋体"/>
          <w:bCs/>
          <w:color w:val="auto"/>
          <w:sz w:val="24"/>
          <w:highlight w:val="none"/>
        </w:rPr>
        <w:t>联系人：</w:t>
      </w:r>
      <w:r>
        <w:rPr>
          <w:rFonts w:hint="eastAsia" w:ascii="宋体" w:hAnsi="宋体"/>
          <w:bCs/>
          <w:color w:val="auto"/>
          <w:sz w:val="24"/>
          <w:highlight w:val="none"/>
        </w:rPr>
        <w:t>王耀彬</w:t>
      </w:r>
    </w:p>
    <w:p w14:paraId="7C9101C2">
      <w:pPr>
        <w:spacing w:before="120" w:beforeLines="50" w:line="360" w:lineRule="auto"/>
        <w:ind w:firstLine="480" w:firstLineChars="200"/>
        <w:rPr>
          <w:rFonts w:hint="default" w:ascii="宋体" w:hAnsi="宋体" w:eastAsia="宋体"/>
          <w:bCs/>
          <w:color w:val="auto"/>
          <w:sz w:val="24"/>
          <w:highlight w:val="none"/>
          <w:lang w:val="en-US" w:eastAsia="zh-CN"/>
        </w:rPr>
      </w:pPr>
      <w:r>
        <w:rPr>
          <w:rFonts w:ascii="宋体" w:hAnsi="宋体"/>
          <w:bCs/>
          <w:color w:val="auto"/>
          <w:sz w:val="24"/>
          <w:highlight w:val="none"/>
        </w:rPr>
        <w:t>联系电话：</w:t>
      </w:r>
      <w:r>
        <w:rPr>
          <w:rFonts w:hint="eastAsia" w:ascii="宋体" w:hAnsi="宋体"/>
          <w:bCs/>
          <w:color w:val="auto"/>
          <w:sz w:val="24"/>
          <w:highlight w:val="none"/>
        </w:rPr>
        <w:t>0871</w:t>
      </w:r>
      <w:r>
        <w:rPr>
          <w:rFonts w:hint="eastAsia" w:ascii="宋体" w:hAnsi="宋体"/>
          <w:bCs/>
          <w:color w:val="auto"/>
          <w:sz w:val="24"/>
          <w:highlight w:val="none"/>
          <w:lang w:val="en-US" w:eastAsia="zh-CN"/>
        </w:rPr>
        <w:t>-</w:t>
      </w:r>
      <w:r>
        <w:rPr>
          <w:rFonts w:hint="eastAsia" w:ascii="宋体" w:hAnsi="宋体"/>
          <w:bCs/>
          <w:color w:val="auto"/>
          <w:sz w:val="24"/>
          <w:highlight w:val="none"/>
        </w:rPr>
        <w:t>65153702</w:t>
      </w:r>
    </w:p>
    <w:p w14:paraId="351BB252">
      <w:pPr>
        <w:spacing w:before="120" w:beforeLines="50" w:line="360" w:lineRule="auto"/>
        <w:ind w:firstLine="480" w:firstLineChars="200"/>
        <w:rPr>
          <w:rFonts w:ascii="宋体" w:hAnsi="宋体"/>
          <w:bCs/>
          <w:color w:val="auto"/>
          <w:sz w:val="24"/>
          <w:highlight w:val="none"/>
        </w:rPr>
      </w:pPr>
    </w:p>
    <w:p w14:paraId="353EDDB2">
      <w:pPr>
        <w:spacing w:before="120" w:beforeLines="50" w:line="360" w:lineRule="auto"/>
        <w:ind w:firstLine="480" w:firstLineChars="200"/>
        <w:rPr>
          <w:rFonts w:ascii="宋体" w:hAnsi="宋体"/>
          <w:b/>
          <w:color w:val="auto"/>
          <w:sz w:val="24"/>
          <w:highlight w:val="none"/>
        </w:rPr>
      </w:pPr>
      <w:r>
        <w:rPr>
          <w:rFonts w:hint="eastAsia" w:ascii="宋体" w:hAnsi="宋体"/>
          <w:bCs/>
          <w:color w:val="auto"/>
          <w:sz w:val="24"/>
          <w:highlight w:val="none"/>
        </w:rPr>
        <w:t>招标</w:t>
      </w:r>
      <w:r>
        <w:rPr>
          <w:rFonts w:ascii="宋体" w:hAnsi="宋体"/>
          <w:bCs/>
          <w:color w:val="auto"/>
          <w:sz w:val="24"/>
          <w:highlight w:val="none"/>
        </w:rPr>
        <w:t>代理机构：</w:t>
      </w:r>
      <w:r>
        <w:rPr>
          <w:rFonts w:hint="eastAsia" w:ascii="宋体" w:hAnsi="宋体"/>
          <w:color w:val="auto"/>
          <w:sz w:val="24"/>
          <w:highlight w:val="none"/>
        </w:rPr>
        <w:t>云南元大工程咨询有限责任公司</w:t>
      </w:r>
    </w:p>
    <w:p w14:paraId="1327CE6E">
      <w:pPr>
        <w:spacing w:line="360" w:lineRule="auto"/>
        <w:ind w:firstLine="480" w:firstLineChars="200"/>
        <w:rPr>
          <w:rFonts w:ascii="宋体" w:hAnsi="宋体"/>
          <w:bCs/>
          <w:color w:val="auto"/>
          <w:sz w:val="24"/>
          <w:highlight w:val="none"/>
        </w:rPr>
      </w:pPr>
      <w:r>
        <w:rPr>
          <w:rFonts w:ascii="宋体" w:hAnsi="宋体"/>
          <w:bCs/>
          <w:color w:val="auto"/>
          <w:sz w:val="24"/>
          <w:highlight w:val="none"/>
        </w:rPr>
        <w:t>地址：</w:t>
      </w:r>
      <w:r>
        <w:rPr>
          <w:rFonts w:hint="eastAsia" w:ascii="宋体" w:hAnsi="宋体"/>
          <w:bCs/>
          <w:color w:val="auto"/>
          <w:sz w:val="24"/>
          <w:highlight w:val="none"/>
        </w:rPr>
        <w:t>云南省昆明市盘龙区联盟路与万宏路交汇处万宏嘉园沣苑（地块三）B座15层（奥斯迪商务中心Ｂ座15楼）</w:t>
      </w:r>
    </w:p>
    <w:p w14:paraId="1644CF32">
      <w:pPr>
        <w:spacing w:line="360" w:lineRule="auto"/>
        <w:ind w:firstLine="480" w:firstLineChars="200"/>
        <w:rPr>
          <w:rFonts w:hint="eastAsia" w:ascii="宋体" w:hAnsi="宋体" w:eastAsia="宋体"/>
          <w:bCs/>
          <w:color w:val="auto"/>
          <w:sz w:val="24"/>
          <w:highlight w:val="none"/>
          <w:lang w:eastAsia="zh-CN"/>
        </w:rPr>
      </w:pPr>
      <w:r>
        <w:rPr>
          <w:rFonts w:ascii="宋体" w:hAnsi="宋体"/>
          <w:bCs/>
          <w:color w:val="auto"/>
          <w:sz w:val="24"/>
          <w:highlight w:val="none"/>
        </w:rPr>
        <w:t>联系人：</w:t>
      </w:r>
      <w:r>
        <w:rPr>
          <w:rFonts w:hint="eastAsia" w:ascii="宋体" w:hAnsi="宋体" w:cs="宋体"/>
          <w:color w:val="auto"/>
          <w:sz w:val="24"/>
          <w:szCs w:val="24"/>
          <w:highlight w:val="none"/>
          <w:lang w:eastAsia="zh-CN"/>
        </w:rPr>
        <w:t>李波琼、张倩倩、杨晨、黎泽龙、程吉鹏、谭玉奉</w:t>
      </w:r>
    </w:p>
    <w:p w14:paraId="23810368">
      <w:pPr>
        <w:spacing w:line="360" w:lineRule="auto"/>
        <w:ind w:firstLine="480" w:firstLineChars="200"/>
        <w:rPr>
          <w:rFonts w:ascii="宋体" w:hAnsi="宋体"/>
          <w:bCs/>
          <w:color w:val="auto"/>
          <w:sz w:val="24"/>
          <w:highlight w:val="none"/>
        </w:rPr>
      </w:pPr>
      <w:r>
        <w:rPr>
          <w:rFonts w:ascii="宋体" w:hAnsi="宋体"/>
          <w:bCs/>
          <w:color w:val="auto"/>
          <w:sz w:val="24"/>
          <w:highlight w:val="none"/>
        </w:rPr>
        <w:t>联系电话：</w:t>
      </w:r>
      <w:r>
        <w:rPr>
          <w:rFonts w:ascii="宋体" w:hAnsi="宋体" w:cs="宋体"/>
          <w:color w:val="auto"/>
          <w:sz w:val="24"/>
          <w:szCs w:val="24"/>
          <w:highlight w:val="none"/>
        </w:rPr>
        <w:t>0871-63338509</w:t>
      </w:r>
    </w:p>
    <w:p w14:paraId="6E40F707">
      <w:pPr>
        <w:spacing w:before="120" w:beforeLines="50"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日期：2</w:t>
      </w:r>
      <w:r>
        <w:rPr>
          <w:rFonts w:ascii="宋体" w:hAnsi="宋体"/>
          <w:bCs/>
          <w:color w:val="auto"/>
          <w:sz w:val="24"/>
          <w:highlight w:val="none"/>
        </w:rPr>
        <w:t>024年</w:t>
      </w:r>
      <w:r>
        <w:rPr>
          <w:rFonts w:hint="eastAsia" w:ascii="宋体" w:hAnsi="宋体"/>
          <w:bCs/>
          <w:color w:val="auto"/>
          <w:sz w:val="24"/>
          <w:highlight w:val="none"/>
          <w:lang w:val="en-US" w:eastAsia="zh-CN"/>
        </w:rPr>
        <w:t>11</w:t>
      </w:r>
      <w:r>
        <w:rPr>
          <w:rFonts w:ascii="宋体" w:hAnsi="宋体"/>
          <w:bCs/>
          <w:color w:val="auto"/>
          <w:sz w:val="24"/>
          <w:highlight w:val="none"/>
        </w:rPr>
        <w:t>月</w:t>
      </w:r>
      <w:r>
        <w:rPr>
          <w:rFonts w:hint="eastAsia" w:ascii="宋体" w:hAnsi="宋体"/>
          <w:bCs/>
          <w:color w:val="auto"/>
          <w:sz w:val="24"/>
          <w:highlight w:val="none"/>
          <w:lang w:val="en-US" w:eastAsia="zh-CN"/>
        </w:rPr>
        <w:t>25</w:t>
      </w:r>
      <w:r>
        <w:rPr>
          <w:rFonts w:ascii="宋体" w:hAnsi="宋体"/>
          <w:bCs/>
          <w:color w:val="auto"/>
          <w:sz w:val="24"/>
          <w:highlight w:val="none"/>
        </w:rPr>
        <w:t>日</w:t>
      </w:r>
    </w:p>
    <w:bookmarkEnd w:id="36"/>
    <w:p w14:paraId="2879E94B"/>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0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00"/>
    <w:family w:val="auto"/>
    <w:pitch w:val="default"/>
    <w:sig w:usb0="800002BF" w:usb1="38CF7CFA"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24D72"/>
    <w:rsid w:val="04682D8D"/>
    <w:rsid w:val="068B0A0A"/>
    <w:rsid w:val="06D2448B"/>
    <w:rsid w:val="07084039"/>
    <w:rsid w:val="09084709"/>
    <w:rsid w:val="09D83624"/>
    <w:rsid w:val="0CBA4EED"/>
    <w:rsid w:val="0D972C9C"/>
    <w:rsid w:val="0DD846B8"/>
    <w:rsid w:val="0E4973FC"/>
    <w:rsid w:val="0E4E2F52"/>
    <w:rsid w:val="0EE7727F"/>
    <w:rsid w:val="0EF64970"/>
    <w:rsid w:val="0F8A2FA7"/>
    <w:rsid w:val="10103B44"/>
    <w:rsid w:val="10E11FFC"/>
    <w:rsid w:val="110F7152"/>
    <w:rsid w:val="11415555"/>
    <w:rsid w:val="13752F4B"/>
    <w:rsid w:val="151E2FBD"/>
    <w:rsid w:val="15E53710"/>
    <w:rsid w:val="17124CCB"/>
    <w:rsid w:val="17331B44"/>
    <w:rsid w:val="1747647E"/>
    <w:rsid w:val="17B70551"/>
    <w:rsid w:val="1952343B"/>
    <w:rsid w:val="19BA366F"/>
    <w:rsid w:val="1A472FB6"/>
    <w:rsid w:val="1AFFF895"/>
    <w:rsid w:val="1D911F0B"/>
    <w:rsid w:val="1E0237A5"/>
    <w:rsid w:val="1E6950F1"/>
    <w:rsid w:val="24243B4A"/>
    <w:rsid w:val="26EE5B41"/>
    <w:rsid w:val="27775CAE"/>
    <w:rsid w:val="2C0255C0"/>
    <w:rsid w:val="2DEC75BC"/>
    <w:rsid w:val="2E924267"/>
    <w:rsid w:val="30220E6A"/>
    <w:rsid w:val="310F4AC8"/>
    <w:rsid w:val="326B5C28"/>
    <w:rsid w:val="32BC6F8E"/>
    <w:rsid w:val="33C3547C"/>
    <w:rsid w:val="34A05F68"/>
    <w:rsid w:val="354650AB"/>
    <w:rsid w:val="39DC250A"/>
    <w:rsid w:val="3A922C4C"/>
    <w:rsid w:val="3A954CE0"/>
    <w:rsid w:val="3AF978F9"/>
    <w:rsid w:val="3B6248E5"/>
    <w:rsid w:val="3DA2374E"/>
    <w:rsid w:val="3ED1126E"/>
    <w:rsid w:val="41026B38"/>
    <w:rsid w:val="443B513F"/>
    <w:rsid w:val="44C84BC0"/>
    <w:rsid w:val="44E6031F"/>
    <w:rsid w:val="44EB3C2B"/>
    <w:rsid w:val="45520E2E"/>
    <w:rsid w:val="48CF4DAA"/>
    <w:rsid w:val="4B3364D7"/>
    <w:rsid w:val="4C9E2AC4"/>
    <w:rsid w:val="4CAC657E"/>
    <w:rsid w:val="4EF61A27"/>
    <w:rsid w:val="52B0306E"/>
    <w:rsid w:val="53143A10"/>
    <w:rsid w:val="55903A2D"/>
    <w:rsid w:val="559C0110"/>
    <w:rsid w:val="59A30736"/>
    <w:rsid w:val="5A877945"/>
    <w:rsid w:val="5AFF6227"/>
    <w:rsid w:val="5B993CFC"/>
    <w:rsid w:val="5FF01B5C"/>
    <w:rsid w:val="6006144A"/>
    <w:rsid w:val="61E06D4A"/>
    <w:rsid w:val="62176437"/>
    <w:rsid w:val="64883929"/>
    <w:rsid w:val="651D0CD8"/>
    <w:rsid w:val="65C2575B"/>
    <w:rsid w:val="66E41119"/>
    <w:rsid w:val="671A47DA"/>
    <w:rsid w:val="68292C40"/>
    <w:rsid w:val="693B5FEB"/>
    <w:rsid w:val="6C1C3325"/>
    <w:rsid w:val="6DE310D4"/>
    <w:rsid w:val="6EE57DF9"/>
    <w:rsid w:val="70A1078C"/>
    <w:rsid w:val="71582B3D"/>
    <w:rsid w:val="72C22D78"/>
    <w:rsid w:val="76EA0A50"/>
    <w:rsid w:val="76FA6C66"/>
    <w:rsid w:val="79F41980"/>
    <w:rsid w:val="7BFC3784"/>
    <w:rsid w:val="7C1763D7"/>
    <w:rsid w:val="7D055AE8"/>
    <w:rsid w:val="7D0E4248"/>
    <w:rsid w:val="7DE767AD"/>
    <w:rsid w:val="7E022F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szCs w:val="21"/>
      <w:lang w:val="en-US" w:eastAsia="zh-CN" w:bidi="ar-SA"/>
    </w:rPr>
  </w:style>
  <w:style w:type="paragraph" w:styleId="2">
    <w:name w:val="heading 1"/>
    <w:basedOn w:val="1"/>
    <w:next w:val="1"/>
    <w:qFormat/>
    <w:uiPriority w:val="99"/>
    <w:pPr>
      <w:keepNext/>
      <w:keepLines/>
      <w:widowControl w:val="0"/>
      <w:spacing w:before="340" w:after="330" w:line="576" w:lineRule="auto"/>
      <w:outlineLvl w:val="0"/>
    </w:pPr>
    <w:rPr>
      <w:b/>
      <w:bCs/>
      <w:kern w:val="44"/>
      <w:sz w:val="44"/>
      <w:szCs w:val="44"/>
    </w:rPr>
  </w:style>
  <w:style w:type="paragraph" w:styleId="3">
    <w:name w:val="heading 2"/>
    <w:basedOn w:val="1"/>
    <w:next w:val="1"/>
    <w:qFormat/>
    <w:uiPriority w:val="99"/>
    <w:pPr>
      <w:keepNext/>
      <w:keepLines/>
      <w:widowControl w:val="0"/>
      <w:spacing w:before="260" w:after="260" w:line="412"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4">
    <w:name w:val="Body Text"/>
    <w:basedOn w:val="1"/>
    <w:next w:val="1"/>
    <w:qFormat/>
    <w:uiPriority w:val="0"/>
    <w:pPr>
      <w:spacing w:line="360" w:lineRule="auto"/>
    </w:pPr>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2633</Words>
  <Characters>3026</Characters>
  <Lines>0</Lines>
  <Paragraphs>0</Paragraphs>
  <TotalTime>1</TotalTime>
  <ScaleCrop>false</ScaleCrop>
  <LinksUpToDate>false</LinksUpToDate>
  <CharactersWithSpaces>3027</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2021-08-03T08:30:00Z</dcterms:created>
  <dc:creator>admin</dc:creator>
  <cp:lastModifiedBy>宸宸</cp:lastModifiedBy>
  <dcterms:modified xsi:type="dcterms:W3CDTF">2024-11-25T15:48:43Z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096B1FBE8B060E3EDB2B4467BEBCD20A_43</vt:lpwstr>
  </property>
</Properties>
</file>