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A119C2">
      <w:pPr>
        <w:jc w:val="center"/>
        <w:rPr>
          <w:rFonts w:ascii="宋体" w:hAnsi="宋体" w:cs="宋体"/>
          <w:b/>
          <w:sz w:val="44"/>
          <w:szCs w:val="44"/>
        </w:rPr>
      </w:pPr>
      <w:r>
        <w:rPr>
          <w:rFonts w:hint="eastAsia" w:ascii="宋体" w:hAnsi="宋体" w:cs="宋体"/>
          <w:b/>
          <w:sz w:val="44"/>
          <w:szCs w:val="44"/>
        </w:rPr>
        <w:t>中标公告</w:t>
      </w:r>
    </w:p>
    <w:p w14:paraId="7BD84D27">
      <w:pPr>
        <w:pStyle w:val="8"/>
        <w:ind w:firstLine="288" w:firstLineChars="131"/>
        <w:jc w:val="right"/>
        <w:rPr>
          <w:rFonts w:ascii="宋体" w:hAnsi="宋体" w:cs="宋体"/>
          <w:kern w:val="2"/>
          <w:szCs w:val="20"/>
        </w:rPr>
      </w:pPr>
      <w:r>
        <w:rPr>
          <w:rFonts w:hint="eastAsia" w:ascii="宋体" w:hAnsi="宋体" w:cs="宋体"/>
          <w:sz w:val="22"/>
          <w:szCs w:val="22"/>
        </w:rPr>
        <w:t>项目编号：GRS2410023</w:t>
      </w:r>
    </w:p>
    <w:tbl>
      <w:tblPr>
        <w:tblStyle w:val="5"/>
        <w:tblW w:w="160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5"/>
        <w:gridCol w:w="3969"/>
        <w:gridCol w:w="1926"/>
        <w:gridCol w:w="626"/>
        <w:gridCol w:w="1984"/>
        <w:gridCol w:w="851"/>
        <w:gridCol w:w="2268"/>
        <w:gridCol w:w="2525"/>
      </w:tblGrid>
      <w:tr w14:paraId="4C78C8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1905" w:type="dxa"/>
            <w:vAlign w:val="center"/>
          </w:tcPr>
          <w:p w14:paraId="35EE4D2D">
            <w:pPr>
              <w:spacing w:line="240" w:lineRule="exact"/>
              <w:jc w:val="center"/>
              <w:rPr>
                <w:rFonts w:ascii="宋体" w:hAnsi="宋体" w:cs="宋体"/>
                <w:szCs w:val="21"/>
              </w:rPr>
            </w:pPr>
            <w:r>
              <w:rPr>
                <w:rFonts w:hint="eastAsia" w:ascii="宋体" w:hAnsi="宋体" w:cs="宋体"/>
                <w:szCs w:val="21"/>
              </w:rPr>
              <w:t>招标人</w:t>
            </w:r>
          </w:p>
        </w:tc>
        <w:tc>
          <w:tcPr>
            <w:tcW w:w="5895" w:type="dxa"/>
            <w:gridSpan w:val="2"/>
            <w:vAlign w:val="center"/>
          </w:tcPr>
          <w:p w14:paraId="5B7CC69F">
            <w:pPr>
              <w:spacing w:line="240" w:lineRule="exact"/>
              <w:jc w:val="center"/>
              <w:rPr>
                <w:rFonts w:hAnsi="宋体"/>
                <w:bCs/>
                <w:szCs w:val="21"/>
              </w:rPr>
            </w:pPr>
            <w:r>
              <w:rPr>
                <w:rFonts w:hint="eastAsia" w:hAnsi="宋体"/>
                <w:bCs/>
                <w:szCs w:val="21"/>
              </w:rPr>
              <w:t>昆明公交集团有限责任公司</w:t>
            </w:r>
          </w:p>
        </w:tc>
        <w:tc>
          <w:tcPr>
            <w:tcW w:w="2610" w:type="dxa"/>
            <w:gridSpan w:val="2"/>
            <w:vAlign w:val="center"/>
          </w:tcPr>
          <w:p w14:paraId="135D68F9">
            <w:pPr>
              <w:spacing w:line="240" w:lineRule="exact"/>
              <w:jc w:val="center"/>
              <w:rPr>
                <w:rFonts w:hAnsi="宋体"/>
                <w:bCs/>
                <w:szCs w:val="21"/>
              </w:rPr>
            </w:pPr>
            <w:r>
              <w:rPr>
                <w:rFonts w:hint="eastAsia" w:hAnsi="宋体"/>
                <w:bCs/>
                <w:szCs w:val="21"/>
              </w:rPr>
              <w:t>招标人地址</w:t>
            </w:r>
          </w:p>
        </w:tc>
        <w:tc>
          <w:tcPr>
            <w:tcW w:w="5644" w:type="dxa"/>
            <w:gridSpan w:val="3"/>
            <w:vAlign w:val="center"/>
          </w:tcPr>
          <w:p w14:paraId="00DBA86E">
            <w:pPr>
              <w:spacing w:line="240" w:lineRule="exact"/>
              <w:jc w:val="center"/>
              <w:rPr>
                <w:rFonts w:hAnsi="宋体"/>
                <w:bCs/>
                <w:szCs w:val="21"/>
              </w:rPr>
            </w:pPr>
            <w:r>
              <w:rPr>
                <w:rFonts w:hint="eastAsia" w:hAnsi="宋体"/>
                <w:bCs/>
                <w:szCs w:val="21"/>
              </w:rPr>
              <w:t>昆明市五华区霖雨路146-148号</w:t>
            </w:r>
          </w:p>
        </w:tc>
      </w:tr>
      <w:tr w14:paraId="178D7D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1905" w:type="dxa"/>
            <w:vAlign w:val="center"/>
          </w:tcPr>
          <w:p w14:paraId="49CD0821">
            <w:pPr>
              <w:spacing w:line="240" w:lineRule="exact"/>
              <w:jc w:val="center"/>
              <w:rPr>
                <w:rFonts w:ascii="宋体" w:hAnsi="宋体" w:cs="宋体"/>
                <w:szCs w:val="21"/>
              </w:rPr>
            </w:pPr>
            <w:r>
              <w:rPr>
                <w:rFonts w:hint="eastAsia" w:ascii="宋体" w:hAnsi="宋体" w:cs="宋体"/>
                <w:szCs w:val="21"/>
              </w:rPr>
              <w:t>招标联系人</w:t>
            </w:r>
          </w:p>
        </w:tc>
        <w:tc>
          <w:tcPr>
            <w:tcW w:w="5895" w:type="dxa"/>
            <w:gridSpan w:val="2"/>
            <w:vAlign w:val="center"/>
          </w:tcPr>
          <w:p w14:paraId="3CDE6116">
            <w:pPr>
              <w:spacing w:line="240" w:lineRule="exact"/>
              <w:jc w:val="center"/>
              <w:rPr>
                <w:rFonts w:hAnsi="宋体"/>
                <w:bCs/>
                <w:szCs w:val="21"/>
              </w:rPr>
            </w:pPr>
            <w:r>
              <w:rPr>
                <w:rFonts w:hint="eastAsia" w:hAnsi="宋体"/>
                <w:bCs/>
                <w:szCs w:val="21"/>
              </w:rPr>
              <w:t>马师</w:t>
            </w:r>
          </w:p>
        </w:tc>
        <w:tc>
          <w:tcPr>
            <w:tcW w:w="2610" w:type="dxa"/>
            <w:gridSpan w:val="2"/>
            <w:vAlign w:val="center"/>
          </w:tcPr>
          <w:p w14:paraId="7FA497E0">
            <w:pPr>
              <w:spacing w:line="240" w:lineRule="exact"/>
              <w:jc w:val="center"/>
              <w:rPr>
                <w:rFonts w:hAnsi="宋体"/>
                <w:bCs/>
                <w:szCs w:val="21"/>
              </w:rPr>
            </w:pPr>
            <w:r>
              <w:rPr>
                <w:rFonts w:hint="eastAsia" w:hAnsi="宋体"/>
                <w:bCs/>
                <w:szCs w:val="21"/>
              </w:rPr>
              <w:t>联系电话</w:t>
            </w:r>
          </w:p>
        </w:tc>
        <w:tc>
          <w:tcPr>
            <w:tcW w:w="5644" w:type="dxa"/>
            <w:gridSpan w:val="3"/>
            <w:vAlign w:val="center"/>
          </w:tcPr>
          <w:p w14:paraId="2C506C97">
            <w:pPr>
              <w:spacing w:line="240" w:lineRule="exact"/>
              <w:jc w:val="center"/>
              <w:rPr>
                <w:rFonts w:hAnsi="宋体"/>
                <w:bCs/>
                <w:szCs w:val="21"/>
              </w:rPr>
            </w:pPr>
            <w:r>
              <w:rPr>
                <w:rFonts w:hAnsi="宋体"/>
                <w:bCs/>
                <w:szCs w:val="21"/>
              </w:rPr>
              <w:t>0871-65812905</w:t>
            </w:r>
          </w:p>
        </w:tc>
      </w:tr>
      <w:tr w14:paraId="03FAC3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1905" w:type="dxa"/>
            <w:vAlign w:val="center"/>
          </w:tcPr>
          <w:p w14:paraId="2586B256">
            <w:pPr>
              <w:spacing w:line="240" w:lineRule="exact"/>
              <w:jc w:val="center"/>
              <w:rPr>
                <w:rFonts w:ascii="宋体" w:hAnsi="宋体" w:cs="宋体"/>
                <w:szCs w:val="21"/>
              </w:rPr>
            </w:pPr>
            <w:r>
              <w:rPr>
                <w:rFonts w:hint="eastAsia" w:ascii="宋体" w:hAnsi="宋体" w:cs="宋体"/>
                <w:szCs w:val="21"/>
              </w:rPr>
              <w:t>招标代理机构</w:t>
            </w:r>
          </w:p>
        </w:tc>
        <w:tc>
          <w:tcPr>
            <w:tcW w:w="5895" w:type="dxa"/>
            <w:gridSpan w:val="2"/>
            <w:vAlign w:val="center"/>
          </w:tcPr>
          <w:p w14:paraId="029834BC">
            <w:pPr>
              <w:spacing w:line="240" w:lineRule="exact"/>
              <w:jc w:val="center"/>
              <w:rPr>
                <w:rFonts w:ascii="宋体" w:hAnsi="宋体" w:cs="宋体"/>
                <w:szCs w:val="21"/>
              </w:rPr>
            </w:pPr>
            <w:r>
              <w:rPr>
                <w:rFonts w:hint="eastAsia" w:ascii="宋体" w:hAnsi="宋体" w:cs="宋体"/>
                <w:szCs w:val="21"/>
              </w:rPr>
              <w:t>云南国瑞咨询管理有限公司</w:t>
            </w:r>
          </w:p>
        </w:tc>
        <w:tc>
          <w:tcPr>
            <w:tcW w:w="2610" w:type="dxa"/>
            <w:gridSpan w:val="2"/>
            <w:vAlign w:val="center"/>
          </w:tcPr>
          <w:p w14:paraId="38665022">
            <w:pPr>
              <w:spacing w:line="240" w:lineRule="exact"/>
              <w:jc w:val="center"/>
              <w:rPr>
                <w:rFonts w:ascii="宋体" w:hAnsi="宋体" w:cs="宋体"/>
                <w:szCs w:val="21"/>
              </w:rPr>
            </w:pPr>
            <w:r>
              <w:rPr>
                <w:rFonts w:hint="eastAsia" w:ascii="宋体" w:hAnsi="宋体" w:cs="宋体"/>
                <w:szCs w:val="21"/>
              </w:rPr>
              <w:t>招标代理机构地址</w:t>
            </w:r>
          </w:p>
        </w:tc>
        <w:tc>
          <w:tcPr>
            <w:tcW w:w="5644" w:type="dxa"/>
            <w:gridSpan w:val="3"/>
            <w:vAlign w:val="center"/>
          </w:tcPr>
          <w:p w14:paraId="71264DA9">
            <w:pPr>
              <w:spacing w:line="240" w:lineRule="exact"/>
              <w:jc w:val="center"/>
              <w:rPr>
                <w:rFonts w:ascii="宋体" w:hAnsi="宋体" w:cs="宋体"/>
                <w:szCs w:val="21"/>
              </w:rPr>
            </w:pPr>
            <w:r>
              <w:rPr>
                <w:rFonts w:hint="eastAsia" w:ascii="宋体" w:hAnsi="宋体" w:cs="宋体"/>
                <w:szCs w:val="21"/>
              </w:rPr>
              <w:t>昆明市东风西路99号新纪元广场11楼11号</w:t>
            </w:r>
          </w:p>
        </w:tc>
      </w:tr>
      <w:tr w14:paraId="04F941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1905" w:type="dxa"/>
            <w:vAlign w:val="center"/>
          </w:tcPr>
          <w:p w14:paraId="7B29A635">
            <w:pPr>
              <w:spacing w:line="240" w:lineRule="exact"/>
              <w:jc w:val="center"/>
              <w:rPr>
                <w:rFonts w:ascii="宋体" w:hAnsi="宋体" w:cs="宋体"/>
                <w:szCs w:val="21"/>
              </w:rPr>
            </w:pPr>
            <w:r>
              <w:rPr>
                <w:rFonts w:hint="eastAsia" w:ascii="宋体" w:hAnsi="宋体" w:cs="宋体"/>
                <w:szCs w:val="21"/>
              </w:rPr>
              <w:t>招标代理联系人</w:t>
            </w:r>
          </w:p>
        </w:tc>
        <w:tc>
          <w:tcPr>
            <w:tcW w:w="5895" w:type="dxa"/>
            <w:gridSpan w:val="2"/>
            <w:vAlign w:val="center"/>
          </w:tcPr>
          <w:p w14:paraId="58EBA7C9">
            <w:pPr>
              <w:spacing w:line="240" w:lineRule="exact"/>
              <w:jc w:val="center"/>
              <w:rPr>
                <w:rFonts w:ascii="宋体" w:hAnsi="宋体" w:cs="宋体"/>
                <w:szCs w:val="21"/>
              </w:rPr>
            </w:pPr>
            <w:r>
              <w:rPr>
                <w:rFonts w:hint="eastAsia" w:ascii="宋体" w:hAnsi="宋体" w:cs="宋体"/>
                <w:szCs w:val="21"/>
              </w:rPr>
              <w:t>谭向雪</w:t>
            </w:r>
          </w:p>
        </w:tc>
        <w:tc>
          <w:tcPr>
            <w:tcW w:w="2610" w:type="dxa"/>
            <w:gridSpan w:val="2"/>
            <w:vAlign w:val="center"/>
          </w:tcPr>
          <w:p w14:paraId="25CB4D89">
            <w:pPr>
              <w:spacing w:line="240" w:lineRule="exact"/>
              <w:jc w:val="center"/>
              <w:rPr>
                <w:rFonts w:ascii="宋体" w:hAnsi="宋体" w:cs="宋体"/>
                <w:szCs w:val="21"/>
              </w:rPr>
            </w:pPr>
            <w:r>
              <w:rPr>
                <w:rFonts w:hint="eastAsia" w:ascii="宋体" w:hAnsi="宋体" w:cs="宋体"/>
                <w:szCs w:val="21"/>
              </w:rPr>
              <w:t>联系电话</w:t>
            </w:r>
          </w:p>
        </w:tc>
        <w:tc>
          <w:tcPr>
            <w:tcW w:w="5644" w:type="dxa"/>
            <w:gridSpan w:val="3"/>
            <w:vAlign w:val="center"/>
          </w:tcPr>
          <w:p w14:paraId="256EE414">
            <w:pPr>
              <w:spacing w:line="240" w:lineRule="exact"/>
              <w:jc w:val="center"/>
              <w:rPr>
                <w:rFonts w:ascii="宋体" w:hAnsi="宋体" w:cs="宋体"/>
                <w:szCs w:val="21"/>
              </w:rPr>
            </w:pPr>
            <w:r>
              <w:rPr>
                <w:rFonts w:hint="eastAsia" w:ascii="宋体" w:hAnsi="宋体" w:cs="宋体"/>
                <w:szCs w:val="21"/>
              </w:rPr>
              <w:t>0871-63635661</w:t>
            </w:r>
          </w:p>
        </w:tc>
      </w:tr>
      <w:tr w14:paraId="5E40A4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1905" w:type="dxa"/>
            <w:vAlign w:val="center"/>
          </w:tcPr>
          <w:p w14:paraId="784AED4C">
            <w:pPr>
              <w:spacing w:line="240" w:lineRule="exact"/>
              <w:jc w:val="center"/>
              <w:rPr>
                <w:rFonts w:ascii="宋体" w:hAnsi="宋体" w:cs="宋体"/>
                <w:szCs w:val="21"/>
              </w:rPr>
            </w:pPr>
            <w:r>
              <w:rPr>
                <w:rFonts w:hint="eastAsia" w:ascii="宋体" w:hAnsi="宋体" w:cs="宋体"/>
                <w:szCs w:val="21"/>
              </w:rPr>
              <w:t>项目名称</w:t>
            </w:r>
          </w:p>
        </w:tc>
        <w:tc>
          <w:tcPr>
            <w:tcW w:w="14149" w:type="dxa"/>
            <w:gridSpan w:val="7"/>
            <w:vAlign w:val="center"/>
          </w:tcPr>
          <w:p w14:paraId="50939477">
            <w:pPr>
              <w:spacing w:line="240" w:lineRule="exact"/>
              <w:jc w:val="center"/>
              <w:rPr>
                <w:rFonts w:ascii="宋体" w:hAnsi="宋体" w:cs="宋体"/>
                <w:szCs w:val="21"/>
              </w:rPr>
            </w:pPr>
            <w:r>
              <w:rPr>
                <w:rFonts w:hint="eastAsia" w:hAnsi="宋体"/>
                <w:bCs/>
                <w:szCs w:val="21"/>
              </w:rPr>
              <w:t>昆明公交集团有限责任公司信息工程造价咨询服务项目</w:t>
            </w:r>
          </w:p>
        </w:tc>
      </w:tr>
      <w:tr w14:paraId="690CE1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1905" w:type="dxa"/>
            <w:vAlign w:val="center"/>
          </w:tcPr>
          <w:p w14:paraId="328E0FA3">
            <w:pPr>
              <w:jc w:val="center"/>
              <w:rPr>
                <w:rFonts w:ascii="宋体" w:hAnsi="宋体" w:cs="宋体"/>
                <w:szCs w:val="21"/>
              </w:rPr>
            </w:pPr>
            <w:r>
              <w:rPr>
                <w:rFonts w:hint="eastAsia" w:ascii="宋体" w:hAnsi="宋体" w:cs="宋体"/>
                <w:szCs w:val="21"/>
              </w:rPr>
              <w:t>开标时间</w:t>
            </w:r>
          </w:p>
        </w:tc>
        <w:tc>
          <w:tcPr>
            <w:tcW w:w="5895" w:type="dxa"/>
            <w:gridSpan w:val="2"/>
            <w:vAlign w:val="center"/>
          </w:tcPr>
          <w:p w14:paraId="52BA3F29">
            <w:pPr>
              <w:jc w:val="center"/>
              <w:rPr>
                <w:rFonts w:ascii="宋体" w:hAnsi="宋体" w:cs="宋体"/>
                <w:szCs w:val="21"/>
              </w:rPr>
            </w:pPr>
            <w:r>
              <w:rPr>
                <w:rFonts w:hint="eastAsia" w:ascii="宋体" w:hAnsi="宋体"/>
                <w:szCs w:val="21"/>
              </w:rPr>
              <w:t>2024年10月29日13时30分</w:t>
            </w:r>
          </w:p>
        </w:tc>
        <w:tc>
          <w:tcPr>
            <w:tcW w:w="2610" w:type="dxa"/>
            <w:gridSpan w:val="2"/>
            <w:vAlign w:val="center"/>
          </w:tcPr>
          <w:p w14:paraId="565A0AB4">
            <w:pPr>
              <w:jc w:val="center"/>
              <w:rPr>
                <w:rFonts w:ascii="宋体" w:hAnsi="宋体" w:cs="宋体"/>
                <w:szCs w:val="21"/>
              </w:rPr>
            </w:pPr>
            <w:r>
              <w:rPr>
                <w:rFonts w:hint="eastAsia" w:ascii="宋体" w:hAnsi="宋体" w:cs="宋体"/>
                <w:szCs w:val="21"/>
              </w:rPr>
              <w:t>开标地点</w:t>
            </w:r>
          </w:p>
        </w:tc>
        <w:tc>
          <w:tcPr>
            <w:tcW w:w="5644" w:type="dxa"/>
            <w:gridSpan w:val="3"/>
            <w:vAlign w:val="center"/>
          </w:tcPr>
          <w:p w14:paraId="62BAB127">
            <w:pPr>
              <w:jc w:val="center"/>
              <w:rPr>
                <w:rFonts w:ascii="宋体" w:hAnsi="宋体" w:cs="宋体"/>
                <w:szCs w:val="21"/>
              </w:rPr>
            </w:pPr>
            <w:r>
              <w:rPr>
                <w:rFonts w:hint="eastAsia" w:ascii="宋体" w:hAnsi="宋体"/>
                <w:szCs w:val="21"/>
              </w:rPr>
              <w:t>昆明市东风西路99号新纪元酒店公寓</w:t>
            </w:r>
            <w:r>
              <w:rPr>
                <w:rFonts w:ascii="宋体" w:hAnsi="宋体"/>
                <w:szCs w:val="21"/>
              </w:rPr>
              <w:t>10</w:t>
            </w:r>
            <w:r>
              <w:rPr>
                <w:rFonts w:hint="eastAsia" w:ascii="宋体" w:hAnsi="宋体"/>
                <w:szCs w:val="21"/>
              </w:rPr>
              <w:t>楼1021会议室</w:t>
            </w:r>
          </w:p>
        </w:tc>
      </w:tr>
      <w:tr w14:paraId="42818B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1905" w:type="dxa"/>
            <w:vAlign w:val="center"/>
          </w:tcPr>
          <w:p w14:paraId="7EE51797">
            <w:pPr>
              <w:jc w:val="center"/>
              <w:rPr>
                <w:rFonts w:ascii="宋体" w:hAnsi="宋体" w:cs="宋体"/>
                <w:szCs w:val="21"/>
              </w:rPr>
            </w:pPr>
            <w:r>
              <w:rPr>
                <w:rFonts w:hint="eastAsia" w:ascii="宋体" w:hAnsi="宋体" w:cs="宋体"/>
                <w:szCs w:val="21"/>
              </w:rPr>
              <w:t>招标方式</w:t>
            </w:r>
          </w:p>
        </w:tc>
        <w:tc>
          <w:tcPr>
            <w:tcW w:w="5895" w:type="dxa"/>
            <w:gridSpan w:val="2"/>
            <w:vAlign w:val="center"/>
          </w:tcPr>
          <w:p w14:paraId="0EEA470B">
            <w:pPr>
              <w:jc w:val="center"/>
              <w:rPr>
                <w:rFonts w:ascii="宋体" w:hAnsi="宋体" w:cs="宋体"/>
                <w:szCs w:val="21"/>
              </w:rPr>
            </w:pPr>
            <w:r>
              <w:rPr>
                <w:rFonts w:hint="eastAsia" w:ascii="宋体" w:hAnsi="宋体" w:cs="宋体"/>
                <w:szCs w:val="21"/>
              </w:rPr>
              <w:t>竞争性磋商</w:t>
            </w:r>
          </w:p>
        </w:tc>
        <w:tc>
          <w:tcPr>
            <w:tcW w:w="2610" w:type="dxa"/>
            <w:gridSpan w:val="2"/>
            <w:vAlign w:val="center"/>
          </w:tcPr>
          <w:p w14:paraId="3ACDF092">
            <w:pPr>
              <w:jc w:val="center"/>
              <w:rPr>
                <w:rFonts w:ascii="宋体" w:hAnsi="宋体" w:cs="宋体"/>
                <w:szCs w:val="21"/>
              </w:rPr>
            </w:pPr>
            <w:r>
              <w:rPr>
                <w:rFonts w:hint="eastAsia" w:ascii="宋体" w:hAnsi="宋体" w:cs="宋体"/>
                <w:szCs w:val="21"/>
              </w:rPr>
              <w:t>评标办法</w:t>
            </w:r>
          </w:p>
        </w:tc>
        <w:tc>
          <w:tcPr>
            <w:tcW w:w="5644" w:type="dxa"/>
            <w:gridSpan w:val="3"/>
            <w:vAlign w:val="center"/>
          </w:tcPr>
          <w:p w14:paraId="57FB1AE6">
            <w:pPr>
              <w:jc w:val="center"/>
              <w:rPr>
                <w:rFonts w:ascii="宋体" w:hAnsi="宋体" w:cs="宋体"/>
                <w:szCs w:val="21"/>
              </w:rPr>
            </w:pPr>
            <w:r>
              <w:rPr>
                <w:rFonts w:hint="eastAsia" w:ascii="宋体" w:hAnsi="宋体"/>
                <w:szCs w:val="21"/>
              </w:rPr>
              <w:t>综合评分法</w:t>
            </w:r>
          </w:p>
        </w:tc>
      </w:tr>
      <w:tr w14:paraId="6EFC51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905" w:type="dxa"/>
            <w:vAlign w:val="center"/>
          </w:tcPr>
          <w:p w14:paraId="4A258012">
            <w:pPr>
              <w:jc w:val="center"/>
              <w:rPr>
                <w:rFonts w:ascii="宋体" w:hAnsi="宋体" w:cs="宋体"/>
                <w:szCs w:val="21"/>
              </w:rPr>
            </w:pPr>
            <w:r>
              <w:rPr>
                <w:rFonts w:hint="eastAsia" w:ascii="宋体" w:hAnsi="宋体" w:cs="宋体"/>
                <w:szCs w:val="21"/>
              </w:rPr>
              <w:t>中标人名称</w:t>
            </w:r>
          </w:p>
        </w:tc>
        <w:tc>
          <w:tcPr>
            <w:tcW w:w="3969" w:type="dxa"/>
            <w:vAlign w:val="center"/>
          </w:tcPr>
          <w:p w14:paraId="6F1E563B">
            <w:pPr>
              <w:jc w:val="center"/>
              <w:rPr>
                <w:sz w:val="22"/>
                <w:szCs w:val="22"/>
              </w:rPr>
            </w:pPr>
            <w:r>
              <w:rPr>
                <w:rFonts w:hint="eastAsia"/>
                <w:sz w:val="22"/>
                <w:szCs w:val="22"/>
              </w:rPr>
              <w:t>中标价</w:t>
            </w:r>
          </w:p>
        </w:tc>
        <w:tc>
          <w:tcPr>
            <w:tcW w:w="2552" w:type="dxa"/>
            <w:gridSpan w:val="2"/>
            <w:vAlign w:val="center"/>
          </w:tcPr>
          <w:p w14:paraId="14874A2B">
            <w:pPr>
              <w:jc w:val="center"/>
              <w:rPr>
                <w:sz w:val="22"/>
                <w:szCs w:val="22"/>
              </w:rPr>
            </w:pPr>
            <w:r>
              <w:rPr>
                <w:rFonts w:hint="eastAsia"/>
                <w:sz w:val="22"/>
                <w:szCs w:val="22"/>
              </w:rPr>
              <w:t>服务期限</w:t>
            </w:r>
          </w:p>
        </w:tc>
        <w:tc>
          <w:tcPr>
            <w:tcW w:w="2835" w:type="dxa"/>
            <w:gridSpan w:val="2"/>
            <w:vAlign w:val="center"/>
          </w:tcPr>
          <w:p w14:paraId="77201923">
            <w:pPr>
              <w:jc w:val="center"/>
              <w:rPr>
                <w:sz w:val="22"/>
                <w:szCs w:val="22"/>
              </w:rPr>
            </w:pPr>
            <w:r>
              <w:rPr>
                <w:rFonts w:hint="eastAsia"/>
                <w:sz w:val="22"/>
                <w:szCs w:val="22"/>
              </w:rPr>
              <w:t>服务质量承诺</w:t>
            </w:r>
          </w:p>
        </w:tc>
        <w:tc>
          <w:tcPr>
            <w:tcW w:w="2268" w:type="dxa"/>
            <w:vAlign w:val="center"/>
          </w:tcPr>
          <w:p w14:paraId="04567BCD">
            <w:pPr>
              <w:jc w:val="center"/>
              <w:rPr>
                <w:sz w:val="22"/>
                <w:szCs w:val="22"/>
              </w:rPr>
            </w:pPr>
            <w:r>
              <w:rPr>
                <w:rFonts w:hint="eastAsia"/>
                <w:sz w:val="22"/>
                <w:szCs w:val="22"/>
              </w:rPr>
              <w:t>项目负责人</w:t>
            </w:r>
          </w:p>
        </w:tc>
        <w:tc>
          <w:tcPr>
            <w:tcW w:w="2525" w:type="dxa"/>
            <w:vAlign w:val="center"/>
          </w:tcPr>
          <w:p w14:paraId="7EE17298">
            <w:pPr>
              <w:jc w:val="center"/>
              <w:rPr>
                <w:sz w:val="22"/>
                <w:szCs w:val="22"/>
              </w:rPr>
            </w:pPr>
            <w:r>
              <w:rPr>
                <w:rFonts w:hint="eastAsia"/>
                <w:sz w:val="22"/>
                <w:szCs w:val="22"/>
              </w:rPr>
              <w:t>项目地点</w:t>
            </w:r>
          </w:p>
        </w:tc>
      </w:tr>
      <w:tr w14:paraId="0728FC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jc w:val="center"/>
        </w:trPr>
        <w:tc>
          <w:tcPr>
            <w:tcW w:w="1905" w:type="dxa"/>
            <w:vAlign w:val="center"/>
          </w:tcPr>
          <w:p w14:paraId="6F37235C">
            <w:pPr>
              <w:jc w:val="center"/>
              <w:rPr>
                <w:rFonts w:ascii="宋体" w:hAnsi="宋体" w:cs="宋体"/>
                <w:sz w:val="22"/>
                <w:szCs w:val="22"/>
              </w:rPr>
            </w:pPr>
            <w:r>
              <w:rPr>
                <w:rFonts w:hint="eastAsia" w:ascii="宋体" w:hAnsi="宋体" w:cs="宋体"/>
                <w:spacing w:val="8"/>
                <w:kern w:val="28"/>
                <w:szCs w:val="21"/>
              </w:rPr>
              <w:t>北京国研科技咨询有限公司</w:t>
            </w:r>
          </w:p>
        </w:tc>
        <w:tc>
          <w:tcPr>
            <w:tcW w:w="3969" w:type="dxa"/>
            <w:tcBorders>
              <w:bottom w:val="single" w:color="auto" w:sz="4" w:space="0"/>
            </w:tcBorders>
            <w:vAlign w:val="center"/>
          </w:tcPr>
          <w:tbl>
            <w:tblPr>
              <w:tblStyle w:val="5"/>
              <w:tblW w:w="3769" w:type="dxa"/>
              <w:tblInd w:w="0" w:type="dxa"/>
              <w:tblLayout w:type="fixed"/>
              <w:tblCellMar>
                <w:top w:w="0" w:type="dxa"/>
                <w:left w:w="108" w:type="dxa"/>
                <w:bottom w:w="0" w:type="dxa"/>
                <w:right w:w="108" w:type="dxa"/>
              </w:tblCellMar>
            </w:tblPr>
            <w:tblGrid>
              <w:gridCol w:w="1877"/>
              <w:gridCol w:w="1892"/>
            </w:tblGrid>
            <w:tr w14:paraId="141EB64F">
              <w:tblPrEx>
                <w:tblCellMar>
                  <w:top w:w="0" w:type="dxa"/>
                  <w:left w:w="108" w:type="dxa"/>
                  <w:bottom w:w="0" w:type="dxa"/>
                  <w:right w:w="108" w:type="dxa"/>
                </w:tblCellMar>
              </w:tblPrEx>
              <w:trPr>
                <w:trHeight w:val="459" w:hRule="atLeast"/>
              </w:trPr>
              <w:tc>
                <w:tcPr>
                  <w:tcW w:w="1877" w:type="dxa"/>
                  <w:tcBorders>
                    <w:top w:val="single" w:color="auto" w:sz="4" w:space="0"/>
                    <w:left w:val="single" w:color="auto" w:sz="4" w:space="0"/>
                    <w:bottom w:val="single" w:color="auto" w:sz="4" w:space="0"/>
                    <w:right w:val="single" w:color="auto" w:sz="4" w:space="0"/>
                  </w:tcBorders>
                  <w:shd w:val="clear" w:color="auto" w:fill="auto"/>
                  <w:vAlign w:val="center"/>
                </w:tcPr>
                <w:p w14:paraId="44A0E347">
                  <w:pPr>
                    <w:widowControl/>
                    <w:jc w:val="center"/>
                    <w:rPr>
                      <w:rFonts w:ascii="宋体" w:hAnsi="宋体" w:cs="宋体"/>
                      <w:kern w:val="0"/>
                      <w:sz w:val="22"/>
                      <w:szCs w:val="22"/>
                    </w:rPr>
                  </w:pPr>
                  <w:r>
                    <w:rPr>
                      <w:rFonts w:hint="eastAsia" w:ascii="宋体" w:hAnsi="宋体" w:cs="宋体"/>
                      <w:kern w:val="0"/>
                      <w:sz w:val="22"/>
                      <w:szCs w:val="22"/>
                    </w:rPr>
                    <w:t>x≤200</w:t>
                  </w:r>
                </w:p>
              </w:tc>
              <w:tc>
                <w:tcPr>
                  <w:tcW w:w="1892" w:type="dxa"/>
                  <w:tcBorders>
                    <w:top w:val="single" w:color="auto" w:sz="4" w:space="0"/>
                    <w:left w:val="nil"/>
                    <w:bottom w:val="single" w:color="auto" w:sz="4" w:space="0"/>
                    <w:right w:val="single" w:color="auto" w:sz="4" w:space="0"/>
                  </w:tcBorders>
                  <w:shd w:val="clear" w:color="auto" w:fill="auto"/>
                  <w:vAlign w:val="center"/>
                </w:tcPr>
                <w:p w14:paraId="2BBAB022">
                  <w:pPr>
                    <w:widowControl/>
                    <w:jc w:val="center"/>
                    <w:rPr>
                      <w:rFonts w:ascii="宋体" w:hAnsi="宋体" w:cs="宋体"/>
                      <w:kern w:val="0"/>
                      <w:sz w:val="22"/>
                      <w:szCs w:val="22"/>
                    </w:rPr>
                  </w:pPr>
                  <w:r>
                    <w:rPr>
                      <w:rFonts w:hint="eastAsia" w:ascii="宋体" w:hAnsi="宋体" w:cs="宋体"/>
                      <w:kern w:val="0"/>
                      <w:sz w:val="22"/>
                      <w:szCs w:val="22"/>
                    </w:rPr>
                    <w:t xml:space="preserve"> 2.8‰</w:t>
                  </w:r>
                </w:p>
              </w:tc>
            </w:tr>
            <w:tr w14:paraId="2EA56355">
              <w:tblPrEx>
                <w:tblCellMar>
                  <w:top w:w="0" w:type="dxa"/>
                  <w:left w:w="108" w:type="dxa"/>
                  <w:bottom w:w="0" w:type="dxa"/>
                  <w:right w:w="108" w:type="dxa"/>
                </w:tblCellMar>
              </w:tblPrEx>
              <w:trPr>
                <w:trHeight w:val="459" w:hRule="atLeast"/>
              </w:trPr>
              <w:tc>
                <w:tcPr>
                  <w:tcW w:w="1877" w:type="dxa"/>
                  <w:tcBorders>
                    <w:top w:val="nil"/>
                    <w:left w:val="single" w:color="auto" w:sz="4" w:space="0"/>
                    <w:bottom w:val="single" w:color="auto" w:sz="4" w:space="0"/>
                    <w:right w:val="single" w:color="auto" w:sz="4" w:space="0"/>
                  </w:tcBorders>
                  <w:shd w:val="clear" w:color="auto" w:fill="auto"/>
                  <w:vAlign w:val="center"/>
                </w:tcPr>
                <w:p w14:paraId="69D4D8B1">
                  <w:pPr>
                    <w:widowControl/>
                    <w:jc w:val="center"/>
                    <w:rPr>
                      <w:rFonts w:ascii="宋体" w:hAnsi="宋体" w:cs="宋体"/>
                      <w:kern w:val="0"/>
                      <w:sz w:val="22"/>
                      <w:szCs w:val="22"/>
                    </w:rPr>
                  </w:pPr>
                  <w:r>
                    <w:rPr>
                      <w:rFonts w:hint="eastAsia" w:ascii="宋体" w:hAnsi="宋体" w:cs="宋体"/>
                      <w:kern w:val="0"/>
                      <w:sz w:val="22"/>
                      <w:szCs w:val="22"/>
                    </w:rPr>
                    <w:t>200＜x≤500</w:t>
                  </w:r>
                </w:p>
              </w:tc>
              <w:tc>
                <w:tcPr>
                  <w:tcW w:w="1892" w:type="dxa"/>
                  <w:tcBorders>
                    <w:top w:val="nil"/>
                    <w:left w:val="nil"/>
                    <w:bottom w:val="single" w:color="auto" w:sz="4" w:space="0"/>
                    <w:right w:val="single" w:color="auto" w:sz="4" w:space="0"/>
                  </w:tcBorders>
                  <w:shd w:val="clear" w:color="auto" w:fill="auto"/>
                  <w:vAlign w:val="center"/>
                </w:tcPr>
                <w:p w14:paraId="047A8B21">
                  <w:pPr>
                    <w:widowControl/>
                    <w:jc w:val="center"/>
                    <w:rPr>
                      <w:rFonts w:ascii="宋体" w:hAnsi="宋体" w:cs="宋体"/>
                      <w:kern w:val="0"/>
                      <w:sz w:val="22"/>
                      <w:szCs w:val="22"/>
                    </w:rPr>
                  </w:pPr>
                  <w:r>
                    <w:rPr>
                      <w:rFonts w:hint="eastAsia" w:ascii="宋体" w:hAnsi="宋体" w:cs="宋体"/>
                      <w:kern w:val="0"/>
                      <w:sz w:val="22"/>
                      <w:szCs w:val="22"/>
                    </w:rPr>
                    <w:t xml:space="preserve"> 2.6‰</w:t>
                  </w:r>
                </w:p>
              </w:tc>
            </w:tr>
            <w:tr w14:paraId="59506A32">
              <w:tblPrEx>
                <w:tblCellMar>
                  <w:top w:w="0" w:type="dxa"/>
                  <w:left w:w="108" w:type="dxa"/>
                  <w:bottom w:w="0" w:type="dxa"/>
                  <w:right w:w="108" w:type="dxa"/>
                </w:tblCellMar>
              </w:tblPrEx>
              <w:trPr>
                <w:trHeight w:val="459" w:hRule="atLeast"/>
              </w:trPr>
              <w:tc>
                <w:tcPr>
                  <w:tcW w:w="1877" w:type="dxa"/>
                  <w:tcBorders>
                    <w:top w:val="nil"/>
                    <w:left w:val="single" w:color="auto" w:sz="4" w:space="0"/>
                    <w:bottom w:val="single" w:color="auto" w:sz="4" w:space="0"/>
                    <w:right w:val="single" w:color="auto" w:sz="4" w:space="0"/>
                  </w:tcBorders>
                  <w:shd w:val="clear" w:color="auto" w:fill="auto"/>
                  <w:vAlign w:val="center"/>
                </w:tcPr>
                <w:p w14:paraId="05A4113C">
                  <w:pPr>
                    <w:widowControl/>
                    <w:jc w:val="center"/>
                    <w:rPr>
                      <w:rFonts w:ascii="宋体" w:hAnsi="宋体" w:cs="宋体"/>
                      <w:kern w:val="0"/>
                      <w:sz w:val="22"/>
                      <w:szCs w:val="22"/>
                    </w:rPr>
                  </w:pPr>
                  <w:r>
                    <w:rPr>
                      <w:rFonts w:hint="eastAsia" w:ascii="宋体" w:hAnsi="宋体" w:cs="宋体"/>
                      <w:kern w:val="0"/>
                      <w:sz w:val="22"/>
                      <w:szCs w:val="22"/>
                    </w:rPr>
                    <w:t>500＜x≤2000</w:t>
                  </w:r>
                </w:p>
              </w:tc>
              <w:tc>
                <w:tcPr>
                  <w:tcW w:w="1892" w:type="dxa"/>
                  <w:tcBorders>
                    <w:top w:val="nil"/>
                    <w:left w:val="nil"/>
                    <w:bottom w:val="single" w:color="auto" w:sz="4" w:space="0"/>
                    <w:right w:val="single" w:color="auto" w:sz="4" w:space="0"/>
                  </w:tcBorders>
                  <w:shd w:val="clear" w:color="auto" w:fill="auto"/>
                  <w:vAlign w:val="center"/>
                </w:tcPr>
                <w:p w14:paraId="08622B9A">
                  <w:pPr>
                    <w:widowControl/>
                    <w:jc w:val="center"/>
                    <w:rPr>
                      <w:rFonts w:ascii="宋体" w:hAnsi="宋体" w:cs="宋体"/>
                      <w:kern w:val="0"/>
                      <w:sz w:val="22"/>
                      <w:szCs w:val="22"/>
                    </w:rPr>
                  </w:pPr>
                  <w:r>
                    <w:rPr>
                      <w:rFonts w:hint="eastAsia" w:ascii="宋体" w:hAnsi="宋体" w:cs="宋体"/>
                      <w:kern w:val="0"/>
                      <w:sz w:val="22"/>
                      <w:szCs w:val="22"/>
                    </w:rPr>
                    <w:t xml:space="preserve"> 2‰</w:t>
                  </w:r>
                </w:p>
              </w:tc>
            </w:tr>
            <w:tr w14:paraId="3DB04DDB">
              <w:tblPrEx>
                <w:tblCellMar>
                  <w:top w:w="0" w:type="dxa"/>
                  <w:left w:w="108" w:type="dxa"/>
                  <w:bottom w:w="0" w:type="dxa"/>
                  <w:right w:w="108" w:type="dxa"/>
                </w:tblCellMar>
              </w:tblPrEx>
              <w:trPr>
                <w:trHeight w:val="459" w:hRule="atLeast"/>
              </w:trPr>
              <w:tc>
                <w:tcPr>
                  <w:tcW w:w="1877" w:type="dxa"/>
                  <w:tcBorders>
                    <w:top w:val="nil"/>
                    <w:left w:val="single" w:color="auto" w:sz="4" w:space="0"/>
                    <w:bottom w:val="single" w:color="auto" w:sz="4" w:space="0"/>
                    <w:right w:val="single" w:color="auto" w:sz="4" w:space="0"/>
                  </w:tcBorders>
                  <w:shd w:val="clear" w:color="auto" w:fill="auto"/>
                  <w:vAlign w:val="center"/>
                </w:tcPr>
                <w:p w14:paraId="5885981B">
                  <w:pPr>
                    <w:widowControl/>
                    <w:jc w:val="center"/>
                    <w:rPr>
                      <w:rFonts w:ascii="宋体" w:hAnsi="宋体" w:cs="宋体"/>
                      <w:kern w:val="0"/>
                      <w:sz w:val="22"/>
                      <w:szCs w:val="22"/>
                    </w:rPr>
                  </w:pPr>
                  <w:r>
                    <w:rPr>
                      <w:rFonts w:hint="eastAsia" w:ascii="宋体" w:hAnsi="宋体" w:cs="宋体"/>
                      <w:kern w:val="0"/>
                      <w:sz w:val="22"/>
                      <w:szCs w:val="22"/>
                    </w:rPr>
                    <w:t>2000＜x≤5000</w:t>
                  </w:r>
                </w:p>
              </w:tc>
              <w:tc>
                <w:tcPr>
                  <w:tcW w:w="1892" w:type="dxa"/>
                  <w:tcBorders>
                    <w:top w:val="nil"/>
                    <w:left w:val="nil"/>
                    <w:bottom w:val="single" w:color="auto" w:sz="4" w:space="0"/>
                    <w:right w:val="single" w:color="auto" w:sz="4" w:space="0"/>
                  </w:tcBorders>
                  <w:shd w:val="clear" w:color="auto" w:fill="auto"/>
                  <w:vAlign w:val="center"/>
                </w:tcPr>
                <w:p w14:paraId="012CD363">
                  <w:pPr>
                    <w:widowControl/>
                    <w:jc w:val="center"/>
                    <w:rPr>
                      <w:rFonts w:ascii="宋体" w:hAnsi="宋体" w:cs="宋体"/>
                      <w:kern w:val="0"/>
                      <w:sz w:val="22"/>
                      <w:szCs w:val="22"/>
                    </w:rPr>
                  </w:pPr>
                  <w:r>
                    <w:rPr>
                      <w:rFonts w:hint="eastAsia" w:ascii="宋体" w:hAnsi="宋体" w:cs="宋体"/>
                      <w:kern w:val="0"/>
                      <w:sz w:val="22"/>
                      <w:szCs w:val="22"/>
                    </w:rPr>
                    <w:t xml:space="preserve"> 1.5‰</w:t>
                  </w:r>
                </w:p>
              </w:tc>
            </w:tr>
            <w:tr w14:paraId="30C8D435">
              <w:tblPrEx>
                <w:tblCellMar>
                  <w:top w:w="0" w:type="dxa"/>
                  <w:left w:w="108" w:type="dxa"/>
                  <w:bottom w:w="0" w:type="dxa"/>
                  <w:right w:w="108" w:type="dxa"/>
                </w:tblCellMar>
              </w:tblPrEx>
              <w:trPr>
                <w:trHeight w:val="459" w:hRule="atLeast"/>
              </w:trPr>
              <w:tc>
                <w:tcPr>
                  <w:tcW w:w="1877" w:type="dxa"/>
                  <w:tcBorders>
                    <w:top w:val="nil"/>
                    <w:left w:val="single" w:color="auto" w:sz="4" w:space="0"/>
                    <w:bottom w:val="single" w:color="auto" w:sz="4" w:space="0"/>
                    <w:right w:val="single" w:color="auto" w:sz="4" w:space="0"/>
                  </w:tcBorders>
                  <w:shd w:val="clear" w:color="auto" w:fill="auto"/>
                  <w:vAlign w:val="center"/>
                </w:tcPr>
                <w:p w14:paraId="3B0118A8">
                  <w:pPr>
                    <w:widowControl/>
                    <w:jc w:val="center"/>
                    <w:rPr>
                      <w:rFonts w:ascii="宋体" w:hAnsi="宋体" w:cs="宋体"/>
                      <w:kern w:val="0"/>
                      <w:sz w:val="22"/>
                      <w:szCs w:val="22"/>
                    </w:rPr>
                  </w:pPr>
                  <w:r>
                    <w:rPr>
                      <w:rFonts w:hint="eastAsia" w:ascii="宋体" w:hAnsi="宋体" w:cs="宋体"/>
                      <w:kern w:val="0"/>
                      <w:sz w:val="22"/>
                      <w:szCs w:val="22"/>
                    </w:rPr>
                    <w:t>5000＜x≤10000</w:t>
                  </w:r>
                </w:p>
              </w:tc>
              <w:tc>
                <w:tcPr>
                  <w:tcW w:w="1892" w:type="dxa"/>
                  <w:tcBorders>
                    <w:top w:val="nil"/>
                    <w:left w:val="nil"/>
                    <w:bottom w:val="single" w:color="auto" w:sz="4" w:space="0"/>
                    <w:right w:val="single" w:color="auto" w:sz="4" w:space="0"/>
                  </w:tcBorders>
                  <w:shd w:val="clear" w:color="auto" w:fill="auto"/>
                  <w:vAlign w:val="center"/>
                </w:tcPr>
                <w:p w14:paraId="42AC349C">
                  <w:pPr>
                    <w:widowControl/>
                    <w:jc w:val="center"/>
                    <w:rPr>
                      <w:rFonts w:ascii="宋体" w:hAnsi="宋体" w:cs="宋体"/>
                      <w:kern w:val="0"/>
                      <w:sz w:val="22"/>
                      <w:szCs w:val="22"/>
                    </w:rPr>
                  </w:pPr>
                  <w:r>
                    <w:rPr>
                      <w:rFonts w:hint="eastAsia" w:ascii="宋体" w:hAnsi="宋体" w:cs="宋体"/>
                      <w:kern w:val="0"/>
                      <w:sz w:val="22"/>
                      <w:szCs w:val="22"/>
                    </w:rPr>
                    <w:t xml:space="preserve"> 1‰</w:t>
                  </w:r>
                </w:p>
              </w:tc>
            </w:tr>
          </w:tbl>
          <w:p w14:paraId="37333FA7">
            <w:pPr>
              <w:jc w:val="center"/>
              <w:rPr>
                <w:rFonts w:ascii="宋体" w:hAnsi="宋体" w:cs="宋体"/>
                <w:sz w:val="22"/>
                <w:szCs w:val="22"/>
              </w:rPr>
            </w:pPr>
          </w:p>
        </w:tc>
        <w:tc>
          <w:tcPr>
            <w:tcW w:w="2552" w:type="dxa"/>
            <w:gridSpan w:val="2"/>
            <w:vAlign w:val="center"/>
          </w:tcPr>
          <w:p w14:paraId="239EFFE3">
            <w:pPr>
              <w:jc w:val="center"/>
              <w:rPr>
                <w:rFonts w:ascii="宋体" w:hAnsi="宋体" w:cs="宋体"/>
                <w:sz w:val="22"/>
                <w:szCs w:val="22"/>
              </w:rPr>
            </w:pPr>
            <w:r>
              <w:rPr>
                <w:rFonts w:hint="eastAsia"/>
                <w:sz w:val="22"/>
                <w:szCs w:val="22"/>
              </w:rPr>
              <w:t>3 年，招标人针对造价机构的服务能力、造价经验、服务质量、服务态度及提交报告的时间长短进行考评，考评不合格者，招标人有权终止合同</w:t>
            </w:r>
          </w:p>
        </w:tc>
        <w:tc>
          <w:tcPr>
            <w:tcW w:w="2835" w:type="dxa"/>
            <w:gridSpan w:val="2"/>
            <w:vAlign w:val="center"/>
          </w:tcPr>
          <w:p w14:paraId="6E369D63">
            <w:pPr>
              <w:jc w:val="center"/>
              <w:rPr>
                <w:rFonts w:ascii="宋体" w:hAnsi="宋体" w:cs="宋体"/>
                <w:sz w:val="22"/>
                <w:szCs w:val="22"/>
              </w:rPr>
            </w:pPr>
            <w:r>
              <w:rPr>
                <w:rFonts w:hint="eastAsia"/>
                <w:sz w:val="22"/>
                <w:szCs w:val="22"/>
              </w:rPr>
              <w:t>详见响应文件</w:t>
            </w:r>
          </w:p>
        </w:tc>
        <w:tc>
          <w:tcPr>
            <w:tcW w:w="2268" w:type="dxa"/>
            <w:vAlign w:val="center"/>
          </w:tcPr>
          <w:p w14:paraId="642F4627">
            <w:pPr>
              <w:jc w:val="center"/>
              <w:rPr>
                <w:rFonts w:ascii="宋体" w:hAnsi="宋体" w:cs="宋体"/>
                <w:sz w:val="22"/>
                <w:szCs w:val="22"/>
              </w:rPr>
            </w:pPr>
            <w:r>
              <w:rPr>
                <w:rFonts w:hint="eastAsia"/>
                <w:sz w:val="22"/>
                <w:szCs w:val="22"/>
              </w:rPr>
              <w:t>李肖</w:t>
            </w:r>
          </w:p>
        </w:tc>
        <w:tc>
          <w:tcPr>
            <w:tcW w:w="2525" w:type="dxa"/>
            <w:vAlign w:val="center"/>
          </w:tcPr>
          <w:p w14:paraId="70C7D3BF">
            <w:pPr>
              <w:jc w:val="center"/>
              <w:rPr>
                <w:rFonts w:ascii="宋体" w:hAnsi="宋体" w:cs="宋体"/>
                <w:sz w:val="22"/>
                <w:szCs w:val="22"/>
              </w:rPr>
            </w:pPr>
            <w:r>
              <w:rPr>
                <w:rFonts w:hint="eastAsia"/>
                <w:sz w:val="22"/>
                <w:szCs w:val="22"/>
              </w:rPr>
              <w:t>昆明公交集团有限责任公司指定地点</w:t>
            </w:r>
          </w:p>
        </w:tc>
      </w:tr>
      <w:tr w14:paraId="76D280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jc w:val="center"/>
        </w:trPr>
        <w:tc>
          <w:tcPr>
            <w:tcW w:w="16054" w:type="dxa"/>
            <w:gridSpan w:val="8"/>
            <w:vAlign w:val="center"/>
          </w:tcPr>
          <w:p w14:paraId="59742043">
            <w:pPr>
              <w:jc w:val="left"/>
              <w:rPr>
                <w:sz w:val="22"/>
                <w:szCs w:val="22"/>
              </w:rPr>
            </w:pPr>
            <w:r>
              <w:rPr>
                <w:rFonts w:hint="eastAsia"/>
              </w:rPr>
              <w:t>企业业绩：</w:t>
            </w:r>
            <w:r>
              <w:rPr>
                <w:rFonts w:hint="eastAsia" w:ascii="宋体" w:hAnsi="宋体" w:cs="宋体"/>
              </w:rPr>
              <w:t>1、昆明公交安全信息化监管应用平台造价咨询服务；</w:t>
            </w:r>
            <w:r>
              <w:rPr>
                <w:rFonts w:hint="eastAsia" w:eastAsiaTheme="minorEastAsia"/>
              </w:rPr>
              <w:t>2、</w:t>
            </w:r>
            <w:r>
              <w:t>2024</w:t>
            </w:r>
            <w:r>
              <w:rPr>
                <w:rFonts w:hint="eastAsia"/>
              </w:rPr>
              <w:t>年度金华市烟草工程和信息化造价咨询服务项目</w:t>
            </w:r>
            <w:r>
              <w:rPr>
                <w:rFonts w:hint="eastAsia" w:eastAsiaTheme="minorEastAsia"/>
              </w:rPr>
              <w:t>；3、</w:t>
            </w:r>
            <w:r>
              <w:rPr>
                <w:rFonts w:hint="eastAsia"/>
              </w:rPr>
              <w:t>锦江区</w:t>
            </w:r>
            <w:r>
              <w:t>“</w:t>
            </w:r>
            <w:r>
              <w:rPr>
                <w:rFonts w:hint="eastAsia"/>
              </w:rPr>
              <w:t>安全隐患随手报</w:t>
            </w:r>
            <w:r>
              <w:t>”</w:t>
            </w:r>
            <w:r>
              <w:rPr>
                <w:rFonts w:hint="eastAsia"/>
              </w:rPr>
              <w:t>奖励审核管理系统建设项目造价咨询服务</w:t>
            </w:r>
            <w:r>
              <w:rPr>
                <w:rFonts w:hint="eastAsia" w:eastAsiaTheme="minorEastAsia"/>
              </w:rPr>
              <w:t>；4、</w:t>
            </w:r>
            <w:r>
              <w:rPr>
                <w:rFonts w:hint="eastAsia"/>
              </w:rPr>
              <w:t>集团信息化综合管理平台减项清单造价咨询项目</w:t>
            </w:r>
            <w:r>
              <w:rPr>
                <w:rFonts w:hint="eastAsia" w:eastAsiaTheme="minorEastAsia"/>
              </w:rPr>
              <w:t>；5、</w:t>
            </w:r>
            <w:r>
              <w:rPr>
                <w:rFonts w:hint="eastAsia"/>
              </w:rPr>
              <w:t>北京大兴国际机场信息化项目造价咨询服务项目</w:t>
            </w:r>
            <w:r>
              <w:rPr>
                <w:rFonts w:hint="eastAsia" w:eastAsiaTheme="minorEastAsia"/>
              </w:rPr>
              <w:t>；6、</w:t>
            </w:r>
            <w:r>
              <w:rPr>
                <w:rFonts w:hint="eastAsia"/>
              </w:rPr>
              <w:t>中交集团</w:t>
            </w:r>
            <w:r>
              <w:t>2023</w:t>
            </w:r>
            <w:r>
              <w:rPr>
                <w:rFonts w:hint="eastAsia"/>
              </w:rPr>
              <w:t>年数字化项目造价评估咨询服务</w:t>
            </w:r>
            <w:r>
              <w:rPr>
                <w:rFonts w:hint="eastAsia" w:eastAsiaTheme="minorEastAsia"/>
              </w:rPr>
              <w:t>；7、</w:t>
            </w:r>
            <w:r>
              <w:rPr>
                <w:rFonts w:hint="eastAsia"/>
              </w:rPr>
              <w:t>基于北斗卫星导航系统</w:t>
            </w:r>
            <w:r>
              <w:t>(BDS)</w:t>
            </w:r>
            <w:r>
              <w:rPr>
                <w:rFonts w:hint="eastAsia"/>
              </w:rPr>
              <w:t>和全球定位系统</w:t>
            </w:r>
            <w:r>
              <w:t>(GPS)</w:t>
            </w:r>
            <w:r>
              <w:rPr>
                <w:rFonts w:hint="eastAsia"/>
              </w:rPr>
              <w:t>的航空器高度保持性能监控系统软件造价评估服务</w:t>
            </w:r>
            <w:r>
              <w:rPr>
                <w:rFonts w:hint="eastAsia" w:eastAsiaTheme="minorEastAsia"/>
              </w:rPr>
              <w:t>；8、</w:t>
            </w:r>
            <w:r>
              <w:rPr>
                <w:rFonts w:hint="eastAsia"/>
              </w:rPr>
              <w:t>千代福第四代业务处理及综合服务平台项目评估咨询</w:t>
            </w:r>
            <w:r>
              <w:rPr>
                <w:rFonts w:hint="eastAsia" w:eastAsiaTheme="minorEastAsia"/>
              </w:rPr>
              <w:t>；9、</w:t>
            </w:r>
            <w:r>
              <w:rPr>
                <w:rFonts w:hint="eastAsia"/>
              </w:rPr>
              <w:t>四川国际贸易</w:t>
            </w:r>
            <w:r>
              <w:t>“</w:t>
            </w:r>
            <w:r>
              <w:rPr>
                <w:rFonts w:hint="eastAsia"/>
              </w:rPr>
              <w:t>单一窗口</w:t>
            </w:r>
            <w:r>
              <w:t>”</w:t>
            </w:r>
            <w:r>
              <w:rPr>
                <w:rFonts w:hint="eastAsia"/>
              </w:rPr>
              <w:t>投资概算评审服务项目</w:t>
            </w:r>
            <w:r>
              <w:rPr>
                <w:rFonts w:hint="eastAsia" w:eastAsiaTheme="minorEastAsia"/>
              </w:rPr>
              <w:t>；10、</w:t>
            </w:r>
            <w:r>
              <w:t>2021</w:t>
            </w:r>
            <w:r>
              <w:rPr>
                <w:rFonts w:hint="eastAsia"/>
              </w:rPr>
              <w:t>年全国学生资助管理信息系统升级与完善项目造价评估咨询服</w:t>
            </w:r>
            <w:r>
              <w:rPr>
                <w:rFonts w:hint="eastAsia" w:ascii="宋体" w:hAnsi="宋体" w:cs="宋体"/>
              </w:rPr>
              <w:t>务；</w:t>
            </w:r>
          </w:p>
        </w:tc>
      </w:tr>
      <w:tr w14:paraId="0F704A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jc w:val="center"/>
        </w:trPr>
        <w:tc>
          <w:tcPr>
            <w:tcW w:w="1905" w:type="dxa"/>
            <w:vAlign w:val="center"/>
          </w:tcPr>
          <w:p w14:paraId="1D9AAFBF">
            <w:pPr>
              <w:jc w:val="center"/>
              <w:rPr>
                <w:rFonts w:ascii="宋体" w:hAnsi="宋体" w:cs="宋体"/>
                <w:spacing w:val="8"/>
                <w:kern w:val="28"/>
                <w:szCs w:val="21"/>
              </w:rPr>
            </w:pPr>
            <w:r>
              <w:rPr>
                <w:rFonts w:hint="eastAsia" w:ascii="宋体" w:hAnsi="宋体" w:cs="宋体"/>
                <w:spacing w:val="8"/>
                <w:kern w:val="28"/>
                <w:szCs w:val="21"/>
              </w:rPr>
              <w:t>华昆工程管理咨询有限公司</w:t>
            </w:r>
          </w:p>
        </w:tc>
        <w:tc>
          <w:tcPr>
            <w:tcW w:w="3969" w:type="dxa"/>
            <w:tcBorders>
              <w:bottom w:val="single" w:color="auto" w:sz="4" w:space="0"/>
            </w:tcBorders>
            <w:vAlign w:val="center"/>
          </w:tcPr>
          <w:tbl>
            <w:tblPr>
              <w:tblStyle w:val="5"/>
              <w:tblW w:w="3769" w:type="dxa"/>
              <w:tblInd w:w="0" w:type="dxa"/>
              <w:tblLayout w:type="fixed"/>
              <w:tblCellMar>
                <w:top w:w="0" w:type="dxa"/>
                <w:left w:w="108" w:type="dxa"/>
                <w:bottom w:w="0" w:type="dxa"/>
                <w:right w:w="108" w:type="dxa"/>
              </w:tblCellMar>
            </w:tblPr>
            <w:tblGrid>
              <w:gridCol w:w="1877"/>
              <w:gridCol w:w="1892"/>
            </w:tblGrid>
            <w:tr w14:paraId="7CCC4D35">
              <w:trPr>
                <w:trHeight w:val="462" w:hRule="atLeast"/>
              </w:trPr>
              <w:tc>
                <w:tcPr>
                  <w:tcW w:w="1877" w:type="dxa"/>
                  <w:tcBorders>
                    <w:top w:val="single" w:color="auto" w:sz="4" w:space="0"/>
                    <w:left w:val="single" w:color="auto" w:sz="4" w:space="0"/>
                    <w:bottom w:val="single" w:color="auto" w:sz="4" w:space="0"/>
                    <w:right w:val="single" w:color="auto" w:sz="4" w:space="0"/>
                  </w:tcBorders>
                  <w:shd w:val="clear" w:color="auto" w:fill="auto"/>
                  <w:vAlign w:val="center"/>
                </w:tcPr>
                <w:p w14:paraId="7DF3DE67">
                  <w:pPr>
                    <w:widowControl/>
                    <w:jc w:val="center"/>
                    <w:rPr>
                      <w:rFonts w:ascii="宋体" w:hAnsi="宋体" w:cs="宋体"/>
                      <w:kern w:val="0"/>
                      <w:sz w:val="22"/>
                      <w:szCs w:val="22"/>
                    </w:rPr>
                  </w:pPr>
                  <w:r>
                    <w:rPr>
                      <w:rFonts w:hint="eastAsia" w:ascii="宋体" w:hAnsi="宋体" w:cs="宋体"/>
                      <w:kern w:val="0"/>
                      <w:sz w:val="22"/>
                      <w:szCs w:val="22"/>
                    </w:rPr>
                    <w:t>x≤200</w:t>
                  </w:r>
                </w:p>
              </w:tc>
              <w:tc>
                <w:tcPr>
                  <w:tcW w:w="1892" w:type="dxa"/>
                  <w:tcBorders>
                    <w:top w:val="single" w:color="auto" w:sz="4" w:space="0"/>
                    <w:left w:val="nil"/>
                    <w:bottom w:val="single" w:color="auto" w:sz="4" w:space="0"/>
                    <w:right w:val="single" w:color="auto" w:sz="4" w:space="0"/>
                  </w:tcBorders>
                  <w:shd w:val="clear" w:color="auto" w:fill="auto"/>
                  <w:vAlign w:val="center"/>
                </w:tcPr>
                <w:p w14:paraId="18E2ED36">
                  <w:pPr>
                    <w:widowControl/>
                    <w:jc w:val="center"/>
                    <w:rPr>
                      <w:rFonts w:ascii="宋体" w:hAnsi="宋体" w:cs="宋体"/>
                      <w:kern w:val="0"/>
                      <w:sz w:val="22"/>
                      <w:szCs w:val="22"/>
                    </w:rPr>
                  </w:pPr>
                  <w:r>
                    <w:rPr>
                      <w:rFonts w:hint="eastAsia" w:ascii="宋体" w:hAnsi="宋体" w:cs="宋体"/>
                      <w:kern w:val="0"/>
                      <w:sz w:val="22"/>
                      <w:szCs w:val="22"/>
                    </w:rPr>
                    <w:t xml:space="preserve"> 2.8‰</w:t>
                  </w:r>
                </w:p>
              </w:tc>
            </w:tr>
            <w:tr w14:paraId="087A336E">
              <w:tblPrEx>
                <w:tblCellMar>
                  <w:top w:w="0" w:type="dxa"/>
                  <w:left w:w="108" w:type="dxa"/>
                  <w:bottom w:w="0" w:type="dxa"/>
                  <w:right w:w="108" w:type="dxa"/>
                </w:tblCellMar>
              </w:tblPrEx>
              <w:trPr>
                <w:trHeight w:val="462" w:hRule="atLeast"/>
              </w:trPr>
              <w:tc>
                <w:tcPr>
                  <w:tcW w:w="1877" w:type="dxa"/>
                  <w:tcBorders>
                    <w:top w:val="nil"/>
                    <w:left w:val="single" w:color="auto" w:sz="4" w:space="0"/>
                    <w:bottom w:val="single" w:color="auto" w:sz="4" w:space="0"/>
                    <w:right w:val="single" w:color="auto" w:sz="4" w:space="0"/>
                  </w:tcBorders>
                  <w:shd w:val="clear" w:color="auto" w:fill="auto"/>
                  <w:vAlign w:val="center"/>
                </w:tcPr>
                <w:p w14:paraId="22361208">
                  <w:pPr>
                    <w:widowControl/>
                    <w:jc w:val="center"/>
                    <w:rPr>
                      <w:rFonts w:ascii="宋体" w:hAnsi="宋体" w:cs="宋体"/>
                      <w:kern w:val="0"/>
                      <w:sz w:val="22"/>
                      <w:szCs w:val="22"/>
                    </w:rPr>
                  </w:pPr>
                  <w:r>
                    <w:rPr>
                      <w:rFonts w:hint="eastAsia" w:ascii="宋体" w:hAnsi="宋体" w:cs="宋体"/>
                      <w:kern w:val="0"/>
                      <w:sz w:val="22"/>
                      <w:szCs w:val="22"/>
                    </w:rPr>
                    <w:t>200＜x≤500</w:t>
                  </w:r>
                </w:p>
              </w:tc>
              <w:tc>
                <w:tcPr>
                  <w:tcW w:w="1892" w:type="dxa"/>
                  <w:tcBorders>
                    <w:top w:val="nil"/>
                    <w:left w:val="nil"/>
                    <w:bottom w:val="single" w:color="auto" w:sz="4" w:space="0"/>
                    <w:right w:val="single" w:color="auto" w:sz="4" w:space="0"/>
                  </w:tcBorders>
                  <w:shd w:val="clear" w:color="auto" w:fill="auto"/>
                  <w:vAlign w:val="center"/>
                </w:tcPr>
                <w:p w14:paraId="7123B655">
                  <w:pPr>
                    <w:widowControl/>
                    <w:jc w:val="center"/>
                    <w:rPr>
                      <w:rFonts w:ascii="宋体" w:hAnsi="宋体" w:cs="宋体"/>
                      <w:kern w:val="0"/>
                      <w:sz w:val="22"/>
                      <w:szCs w:val="22"/>
                    </w:rPr>
                  </w:pPr>
                  <w:r>
                    <w:rPr>
                      <w:rFonts w:hint="eastAsia" w:ascii="宋体" w:hAnsi="宋体" w:cs="宋体"/>
                      <w:kern w:val="0"/>
                      <w:sz w:val="22"/>
                      <w:szCs w:val="22"/>
                    </w:rPr>
                    <w:t xml:space="preserve"> 2.6‰</w:t>
                  </w:r>
                </w:p>
              </w:tc>
            </w:tr>
            <w:tr w14:paraId="369BCAF8">
              <w:tblPrEx>
                <w:tblCellMar>
                  <w:top w:w="0" w:type="dxa"/>
                  <w:left w:w="108" w:type="dxa"/>
                  <w:bottom w:w="0" w:type="dxa"/>
                  <w:right w:w="108" w:type="dxa"/>
                </w:tblCellMar>
              </w:tblPrEx>
              <w:trPr>
                <w:trHeight w:val="462" w:hRule="atLeast"/>
              </w:trPr>
              <w:tc>
                <w:tcPr>
                  <w:tcW w:w="1877" w:type="dxa"/>
                  <w:tcBorders>
                    <w:top w:val="nil"/>
                    <w:left w:val="single" w:color="auto" w:sz="4" w:space="0"/>
                    <w:bottom w:val="single" w:color="auto" w:sz="4" w:space="0"/>
                    <w:right w:val="single" w:color="auto" w:sz="4" w:space="0"/>
                  </w:tcBorders>
                  <w:shd w:val="clear" w:color="auto" w:fill="auto"/>
                  <w:vAlign w:val="center"/>
                </w:tcPr>
                <w:p w14:paraId="39AED2FC">
                  <w:pPr>
                    <w:widowControl/>
                    <w:jc w:val="center"/>
                    <w:rPr>
                      <w:rFonts w:ascii="宋体" w:hAnsi="宋体" w:cs="宋体"/>
                      <w:kern w:val="0"/>
                      <w:sz w:val="22"/>
                      <w:szCs w:val="22"/>
                    </w:rPr>
                  </w:pPr>
                  <w:r>
                    <w:rPr>
                      <w:rFonts w:hint="eastAsia" w:ascii="宋体" w:hAnsi="宋体" w:cs="宋体"/>
                      <w:kern w:val="0"/>
                      <w:sz w:val="22"/>
                      <w:szCs w:val="22"/>
                    </w:rPr>
                    <w:t>500＜x≤2000</w:t>
                  </w:r>
                </w:p>
              </w:tc>
              <w:tc>
                <w:tcPr>
                  <w:tcW w:w="1892" w:type="dxa"/>
                  <w:tcBorders>
                    <w:top w:val="nil"/>
                    <w:left w:val="nil"/>
                    <w:bottom w:val="single" w:color="auto" w:sz="4" w:space="0"/>
                    <w:right w:val="single" w:color="auto" w:sz="4" w:space="0"/>
                  </w:tcBorders>
                  <w:shd w:val="clear" w:color="auto" w:fill="auto"/>
                  <w:vAlign w:val="center"/>
                </w:tcPr>
                <w:p w14:paraId="584A7734">
                  <w:pPr>
                    <w:widowControl/>
                    <w:jc w:val="center"/>
                    <w:rPr>
                      <w:rFonts w:ascii="宋体" w:hAnsi="宋体" w:cs="宋体"/>
                      <w:kern w:val="0"/>
                      <w:sz w:val="22"/>
                      <w:szCs w:val="22"/>
                    </w:rPr>
                  </w:pPr>
                  <w:r>
                    <w:rPr>
                      <w:rFonts w:hint="eastAsia" w:ascii="宋体" w:hAnsi="宋体" w:cs="宋体"/>
                      <w:kern w:val="0"/>
                      <w:sz w:val="22"/>
                      <w:szCs w:val="22"/>
                    </w:rPr>
                    <w:t xml:space="preserve"> 2‰</w:t>
                  </w:r>
                </w:p>
              </w:tc>
            </w:tr>
            <w:tr w14:paraId="40FAD30C">
              <w:tblPrEx>
                <w:tblCellMar>
                  <w:top w:w="0" w:type="dxa"/>
                  <w:left w:w="108" w:type="dxa"/>
                  <w:bottom w:w="0" w:type="dxa"/>
                  <w:right w:w="108" w:type="dxa"/>
                </w:tblCellMar>
              </w:tblPrEx>
              <w:trPr>
                <w:trHeight w:val="462" w:hRule="atLeast"/>
              </w:trPr>
              <w:tc>
                <w:tcPr>
                  <w:tcW w:w="1877" w:type="dxa"/>
                  <w:tcBorders>
                    <w:top w:val="nil"/>
                    <w:left w:val="single" w:color="auto" w:sz="4" w:space="0"/>
                    <w:bottom w:val="single" w:color="auto" w:sz="4" w:space="0"/>
                    <w:right w:val="single" w:color="auto" w:sz="4" w:space="0"/>
                  </w:tcBorders>
                  <w:shd w:val="clear" w:color="auto" w:fill="auto"/>
                  <w:vAlign w:val="center"/>
                </w:tcPr>
                <w:p w14:paraId="426B1CF2">
                  <w:pPr>
                    <w:widowControl/>
                    <w:jc w:val="center"/>
                    <w:rPr>
                      <w:rFonts w:ascii="宋体" w:hAnsi="宋体" w:cs="宋体"/>
                      <w:kern w:val="0"/>
                      <w:sz w:val="22"/>
                      <w:szCs w:val="22"/>
                    </w:rPr>
                  </w:pPr>
                  <w:r>
                    <w:rPr>
                      <w:rFonts w:hint="eastAsia" w:ascii="宋体" w:hAnsi="宋体" w:cs="宋体"/>
                      <w:kern w:val="0"/>
                      <w:sz w:val="22"/>
                      <w:szCs w:val="22"/>
                    </w:rPr>
                    <w:t>2000＜x≤5000</w:t>
                  </w:r>
                </w:p>
              </w:tc>
              <w:tc>
                <w:tcPr>
                  <w:tcW w:w="1892" w:type="dxa"/>
                  <w:tcBorders>
                    <w:top w:val="nil"/>
                    <w:left w:val="nil"/>
                    <w:bottom w:val="single" w:color="auto" w:sz="4" w:space="0"/>
                    <w:right w:val="single" w:color="auto" w:sz="4" w:space="0"/>
                  </w:tcBorders>
                  <w:shd w:val="clear" w:color="auto" w:fill="auto"/>
                  <w:vAlign w:val="center"/>
                </w:tcPr>
                <w:p w14:paraId="37B1F5F8">
                  <w:pPr>
                    <w:widowControl/>
                    <w:jc w:val="center"/>
                    <w:rPr>
                      <w:rFonts w:ascii="宋体" w:hAnsi="宋体" w:cs="宋体"/>
                      <w:kern w:val="0"/>
                      <w:sz w:val="22"/>
                      <w:szCs w:val="22"/>
                    </w:rPr>
                  </w:pPr>
                  <w:r>
                    <w:rPr>
                      <w:rFonts w:hint="eastAsia" w:ascii="宋体" w:hAnsi="宋体" w:cs="宋体"/>
                      <w:kern w:val="0"/>
                      <w:sz w:val="22"/>
                      <w:szCs w:val="22"/>
                    </w:rPr>
                    <w:t xml:space="preserve"> 1.5‰</w:t>
                  </w:r>
                </w:p>
              </w:tc>
            </w:tr>
            <w:tr w14:paraId="1B9E4BE1">
              <w:tblPrEx>
                <w:tblCellMar>
                  <w:top w:w="0" w:type="dxa"/>
                  <w:left w:w="108" w:type="dxa"/>
                  <w:bottom w:w="0" w:type="dxa"/>
                  <w:right w:w="108" w:type="dxa"/>
                </w:tblCellMar>
              </w:tblPrEx>
              <w:trPr>
                <w:trHeight w:val="462" w:hRule="atLeast"/>
              </w:trPr>
              <w:tc>
                <w:tcPr>
                  <w:tcW w:w="1877" w:type="dxa"/>
                  <w:tcBorders>
                    <w:top w:val="nil"/>
                    <w:left w:val="single" w:color="auto" w:sz="4" w:space="0"/>
                    <w:bottom w:val="single" w:color="auto" w:sz="4" w:space="0"/>
                    <w:right w:val="single" w:color="auto" w:sz="4" w:space="0"/>
                  </w:tcBorders>
                  <w:shd w:val="clear" w:color="auto" w:fill="auto"/>
                  <w:vAlign w:val="center"/>
                </w:tcPr>
                <w:p w14:paraId="03BE73B6">
                  <w:pPr>
                    <w:widowControl/>
                    <w:jc w:val="center"/>
                    <w:rPr>
                      <w:rFonts w:ascii="宋体" w:hAnsi="宋体" w:cs="宋体"/>
                      <w:kern w:val="0"/>
                      <w:sz w:val="22"/>
                      <w:szCs w:val="22"/>
                    </w:rPr>
                  </w:pPr>
                  <w:r>
                    <w:rPr>
                      <w:rFonts w:hint="eastAsia" w:ascii="宋体" w:hAnsi="宋体" w:cs="宋体"/>
                      <w:kern w:val="0"/>
                      <w:sz w:val="22"/>
                      <w:szCs w:val="22"/>
                    </w:rPr>
                    <w:t>5000＜x≤10000</w:t>
                  </w:r>
                </w:p>
              </w:tc>
              <w:tc>
                <w:tcPr>
                  <w:tcW w:w="1892" w:type="dxa"/>
                  <w:tcBorders>
                    <w:top w:val="nil"/>
                    <w:left w:val="nil"/>
                    <w:bottom w:val="single" w:color="auto" w:sz="4" w:space="0"/>
                    <w:right w:val="single" w:color="auto" w:sz="4" w:space="0"/>
                  </w:tcBorders>
                  <w:shd w:val="clear" w:color="auto" w:fill="auto"/>
                  <w:vAlign w:val="center"/>
                </w:tcPr>
                <w:p w14:paraId="682E15BC">
                  <w:pPr>
                    <w:widowControl/>
                    <w:jc w:val="center"/>
                    <w:rPr>
                      <w:rFonts w:ascii="宋体" w:hAnsi="宋体" w:cs="宋体"/>
                      <w:kern w:val="0"/>
                      <w:sz w:val="22"/>
                      <w:szCs w:val="22"/>
                    </w:rPr>
                  </w:pPr>
                  <w:r>
                    <w:rPr>
                      <w:rFonts w:hint="eastAsia" w:ascii="宋体" w:hAnsi="宋体" w:cs="宋体"/>
                      <w:kern w:val="0"/>
                      <w:sz w:val="22"/>
                      <w:szCs w:val="22"/>
                    </w:rPr>
                    <w:t xml:space="preserve"> 1‰</w:t>
                  </w:r>
                </w:p>
              </w:tc>
            </w:tr>
          </w:tbl>
          <w:p w14:paraId="492FC9FF">
            <w:pPr>
              <w:widowControl/>
              <w:jc w:val="center"/>
              <w:rPr>
                <w:rFonts w:ascii="宋体" w:hAnsi="宋体" w:cs="宋体"/>
                <w:kern w:val="0"/>
                <w:sz w:val="22"/>
                <w:szCs w:val="22"/>
              </w:rPr>
            </w:pPr>
          </w:p>
        </w:tc>
        <w:tc>
          <w:tcPr>
            <w:tcW w:w="2552" w:type="dxa"/>
            <w:gridSpan w:val="2"/>
            <w:vAlign w:val="center"/>
          </w:tcPr>
          <w:p w14:paraId="74C5A596">
            <w:pPr>
              <w:jc w:val="center"/>
              <w:rPr>
                <w:rFonts w:ascii="宋体" w:hAnsi="宋体" w:cs="宋体"/>
                <w:sz w:val="22"/>
                <w:szCs w:val="22"/>
              </w:rPr>
            </w:pPr>
            <w:r>
              <w:rPr>
                <w:rFonts w:hint="eastAsia"/>
                <w:sz w:val="22"/>
                <w:szCs w:val="22"/>
              </w:rPr>
              <w:t>3 年，招标人针对造价机构的服务能力、造价经验、服务质量、服务态度及提交报告的时间长短进行考评，考评不合格者，招标人有权终止合同</w:t>
            </w:r>
          </w:p>
        </w:tc>
        <w:tc>
          <w:tcPr>
            <w:tcW w:w="2835" w:type="dxa"/>
            <w:gridSpan w:val="2"/>
            <w:vAlign w:val="center"/>
          </w:tcPr>
          <w:p w14:paraId="27309CAE">
            <w:pPr>
              <w:jc w:val="center"/>
              <w:rPr>
                <w:rFonts w:ascii="宋体" w:hAnsi="宋体" w:cs="宋体"/>
                <w:sz w:val="22"/>
                <w:szCs w:val="22"/>
              </w:rPr>
            </w:pPr>
            <w:r>
              <w:rPr>
                <w:rFonts w:hint="eastAsia"/>
                <w:sz w:val="22"/>
                <w:szCs w:val="22"/>
              </w:rPr>
              <w:t>详见响应文件</w:t>
            </w:r>
          </w:p>
        </w:tc>
        <w:tc>
          <w:tcPr>
            <w:tcW w:w="2268" w:type="dxa"/>
            <w:vAlign w:val="center"/>
          </w:tcPr>
          <w:p w14:paraId="4B3EB877">
            <w:pPr>
              <w:jc w:val="center"/>
              <w:rPr>
                <w:rFonts w:ascii="宋体" w:hAnsi="宋体" w:cs="宋体"/>
                <w:sz w:val="22"/>
                <w:szCs w:val="22"/>
              </w:rPr>
            </w:pPr>
            <w:r>
              <w:rPr>
                <w:rFonts w:hint="eastAsia"/>
                <w:sz w:val="22"/>
                <w:szCs w:val="22"/>
              </w:rPr>
              <w:t>何双金</w:t>
            </w:r>
          </w:p>
        </w:tc>
        <w:tc>
          <w:tcPr>
            <w:tcW w:w="2525" w:type="dxa"/>
            <w:vAlign w:val="center"/>
          </w:tcPr>
          <w:p w14:paraId="4D803E7B">
            <w:pPr>
              <w:jc w:val="center"/>
              <w:rPr>
                <w:rFonts w:ascii="宋体" w:hAnsi="宋体" w:cs="宋体"/>
                <w:sz w:val="22"/>
                <w:szCs w:val="22"/>
              </w:rPr>
            </w:pPr>
            <w:r>
              <w:rPr>
                <w:rFonts w:hint="eastAsia"/>
                <w:sz w:val="22"/>
                <w:szCs w:val="22"/>
              </w:rPr>
              <w:t>昆明公交集团有限责任公司指定地点</w:t>
            </w:r>
          </w:p>
        </w:tc>
      </w:tr>
      <w:tr w14:paraId="273463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4" w:hRule="exact"/>
          <w:jc w:val="center"/>
        </w:trPr>
        <w:tc>
          <w:tcPr>
            <w:tcW w:w="16054" w:type="dxa"/>
            <w:gridSpan w:val="8"/>
            <w:vAlign w:val="center"/>
          </w:tcPr>
          <w:p w14:paraId="7530140A">
            <w:pPr>
              <w:rPr>
                <w:rFonts w:ascii="宋体" w:hAnsi="宋体" w:cs="宋体"/>
                <w:szCs w:val="21"/>
              </w:rPr>
            </w:pPr>
            <w:r>
              <w:rPr>
                <w:rFonts w:hint="eastAsia"/>
              </w:rPr>
              <w:t>企业业绩：</w:t>
            </w:r>
            <w:r>
              <w:rPr>
                <w:rFonts w:hint="eastAsia"/>
                <w:szCs w:val="21"/>
              </w:rPr>
              <w:t xml:space="preserve"> </w:t>
            </w:r>
            <w:r>
              <w:rPr>
                <w:rFonts w:hint="eastAsia"/>
              </w:rPr>
              <w:t>1、中共云南省委组织部智慧党建工程；2、云南省公共资源交易平台智慧化升级项目造价咨询（竣工结算）、财务决算审计服务；3、云南健康码应急扩容及升级改造等4个信息化项目造价咨询 (竣工结算)、财务决算审计服务；4、昆明市工业和信息化局昆明市政务云服务项目（造价评估服务）；5、云南省消防救援总队机关2024年度社会审计机构采购项目（信息化项目软件和服务）；6、云南省邮政业安全发展中心2024年“数字邮管”监管平台优化升级项目（云南省末端网点电子信息化建设）预算编制（审核）服务；7、云南省邮政业安全发展中心2023年度云南省邮政业大数据平台优化升级项目可研编制及预算编审服务；8、中国烟草总公司四川省公司网络安全及绩效、信息化建设项目审计服务；9、四川烟草行业统一财务管理系统省级局(公司)子系统预算审计服务；10、四川烟草综合监督合规管理系统-预算审计服务；11、四川烟草商业系统数字人力资源管理系统升级预算审计服务；12、信息中心2021-2022年结算审查技术支持服务；13、云南电网公司2022年数字化项目前期专项（项目可行性研究报告评审及投资估算书评估技术支持服务）技术服务；14、云南电网有限责任公司2023年数字化项目前期专项(项目评审服务)技术服务；15、南方电网数字电网集团有限公司2022-2023年项目造价评审服务项目（标包3）；16、2023年结算审查技术支持服务；17、2024年结算审查技术支持服务；18、云南电网有限责任公司信息中心2024年B类信息化项目结算审查技术支持服务；19、云南电网有限责任公司2024年数字化项目前期专项(评审)技术服务；20、空港智慧城市信息化建设工程建设项目；21、大理环洱海自动驾驶生态旅游示范区项目；22、云南省数字经济产业投资集团有限公司财务管理系统造价咨询服务；23、昆明市中小微企业智慧融资服务平台项目；24、昆明市公共信用信息平台（二期）项目；25、云南红塔银行与华昆工程管理咨询有限公司信息工程造价咨询服务；26、云南烟草商业卷烟营销一体化平台项目；</w:t>
            </w:r>
          </w:p>
        </w:tc>
      </w:tr>
      <w:tr w14:paraId="441456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6" w:hRule="exact"/>
          <w:jc w:val="center"/>
        </w:trPr>
        <w:tc>
          <w:tcPr>
            <w:tcW w:w="1905" w:type="dxa"/>
            <w:vAlign w:val="center"/>
          </w:tcPr>
          <w:p w14:paraId="39CA3855">
            <w:pPr>
              <w:jc w:val="center"/>
              <w:rPr>
                <w:rFonts w:ascii="宋体" w:hAnsi="宋体" w:cs="宋体"/>
                <w:szCs w:val="21"/>
              </w:rPr>
            </w:pPr>
            <w:r>
              <w:rPr>
                <w:rFonts w:hint="eastAsia" w:ascii="宋体" w:hAnsi="宋体" w:cs="宋体"/>
                <w:szCs w:val="21"/>
              </w:rPr>
              <w:t>备  注</w:t>
            </w:r>
          </w:p>
        </w:tc>
        <w:tc>
          <w:tcPr>
            <w:tcW w:w="14149" w:type="dxa"/>
            <w:gridSpan w:val="7"/>
            <w:vAlign w:val="center"/>
          </w:tcPr>
          <w:p w14:paraId="555408F2">
            <w:pPr>
              <w:jc w:val="left"/>
              <w:rPr>
                <w:rFonts w:ascii="宋体" w:hAnsi="宋体" w:cs="宋体"/>
                <w:spacing w:val="8"/>
                <w:kern w:val="28"/>
                <w:szCs w:val="21"/>
              </w:rPr>
            </w:pPr>
            <w:r>
              <w:rPr>
                <w:rFonts w:hint="eastAsia" w:ascii="宋体" w:hAnsi="宋体" w:cs="宋体"/>
                <w:spacing w:val="8"/>
                <w:kern w:val="28"/>
                <w:szCs w:val="21"/>
              </w:rPr>
              <w:t>评审</w:t>
            </w:r>
            <w:r>
              <w:rPr>
                <w:rFonts w:ascii="宋体" w:hAnsi="宋体" w:cs="宋体"/>
                <w:spacing w:val="8"/>
                <w:kern w:val="28"/>
                <w:szCs w:val="21"/>
              </w:rPr>
              <w:t>小组：</w:t>
            </w:r>
            <w:r>
              <w:rPr>
                <w:rFonts w:hint="eastAsia" w:ascii="宋体" w:hAnsi="宋体" w:cs="宋体"/>
                <w:spacing w:val="8"/>
                <w:kern w:val="28"/>
                <w:szCs w:val="21"/>
              </w:rPr>
              <w:t>庞伟、唐啟仁、季雁萍、刘亚军、张伟</w:t>
            </w:r>
          </w:p>
          <w:p w14:paraId="3EE63EAC">
            <w:pPr>
              <w:jc w:val="left"/>
              <w:rPr>
                <w:rFonts w:ascii="宋体" w:hAnsi="宋体" w:cs="宋体"/>
                <w:szCs w:val="21"/>
              </w:rPr>
            </w:pPr>
            <w:r>
              <w:rPr>
                <w:rFonts w:hint="eastAsia" w:ascii="宋体" w:hAnsi="宋体" w:cs="宋体"/>
              </w:rPr>
              <w:t>入围造价机构数量：</w:t>
            </w:r>
            <w:r>
              <w:rPr>
                <w:rFonts w:ascii="宋体" w:hAnsi="宋体" w:cs="宋体"/>
              </w:rPr>
              <w:t>2</w:t>
            </w:r>
            <w:r>
              <w:rPr>
                <w:rFonts w:hint="eastAsia" w:ascii="宋体" w:hAnsi="宋体" w:cs="宋体"/>
              </w:rPr>
              <w:t>家，本次招标中标价:按评标委员会推荐的第一至第二名中标候选人所报各项投标价的最低价，作为昆明公交集团有限责任公司信息</w:t>
            </w:r>
            <w:r>
              <w:rPr>
                <w:rFonts w:ascii="宋体" w:hAnsi="宋体" w:cs="宋体"/>
              </w:rPr>
              <w:t>工程</w:t>
            </w:r>
            <w:r>
              <w:rPr>
                <w:rFonts w:hint="eastAsia" w:ascii="宋体" w:hAnsi="宋体" w:cs="宋体"/>
              </w:rPr>
              <w:t>造价公司的最终中标价（计算结果保留至小数点后两位，计价单位为元）</w:t>
            </w:r>
          </w:p>
        </w:tc>
      </w:tr>
    </w:tbl>
    <w:p w14:paraId="5356A7A2">
      <w:pPr>
        <w:pStyle w:val="8"/>
        <w:rPr>
          <w:rFonts w:ascii="仿宋_GB2312" w:eastAsia="仿宋_GB2312"/>
        </w:rPr>
      </w:pPr>
      <w:bookmarkStart w:id="0" w:name="_GoBack"/>
      <w:bookmarkEnd w:id="0"/>
    </w:p>
    <w:sectPr>
      <w:headerReference r:id="rId3" w:type="default"/>
      <w:pgSz w:w="16838" w:h="11906" w:orient="landscape"/>
      <w:pgMar w:top="397" w:right="1021" w:bottom="851" w:left="102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8B62B0">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DRkNGMyNzBkOTY0YzVjOTI2ZmYzYzA1NGYxZDJkNmMifQ=="/>
  </w:docVars>
  <w:rsids>
    <w:rsidRoot w:val="00A203E6"/>
    <w:rsid w:val="00036359"/>
    <w:rsid w:val="00116314"/>
    <w:rsid w:val="001648D9"/>
    <w:rsid w:val="001936AD"/>
    <w:rsid w:val="00195D29"/>
    <w:rsid w:val="00244C0D"/>
    <w:rsid w:val="0027371C"/>
    <w:rsid w:val="002F30D4"/>
    <w:rsid w:val="00391669"/>
    <w:rsid w:val="0039276D"/>
    <w:rsid w:val="003C718A"/>
    <w:rsid w:val="003E3B4F"/>
    <w:rsid w:val="00406746"/>
    <w:rsid w:val="00442B7E"/>
    <w:rsid w:val="00452CCA"/>
    <w:rsid w:val="0046068B"/>
    <w:rsid w:val="005228E2"/>
    <w:rsid w:val="00546C2A"/>
    <w:rsid w:val="005476BF"/>
    <w:rsid w:val="00561EA2"/>
    <w:rsid w:val="0059503C"/>
    <w:rsid w:val="00635328"/>
    <w:rsid w:val="006432AE"/>
    <w:rsid w:val="00667579"/>
    <w:rsid w:val="006D042B"/>
    <w:rsid w:val="006F73D2"/>
    <w:rsid w:val="00707C03"/>
    <w:rsid w:val="00732864"/>
    <w:rsid w:val="00751BA2"/>
    <w:rsid w:val="00752F37"/>
    <w:rsid w:val="007721E9"/>
    <w:rsid w:val="00796E99"/>
    <w:rsid w:val="007A4D19"/>
    <w:rsid w:val="007D7CB8"/>
    <w:rsid w:val="007E2A5C"/>
    <w:rsid w:val="007E383B"/>
    <w:rsid w:val="00864BC5"/>
    <w:rsid w:val="008B21CE"/>
    <w:rsid w:val="00964D45"/>
    <w:rsid w:val="0098547F"/>
    <w:rsid w:val="009A4815"/>
    <w:rsid w:val="00A13064"/>
    <w:rsid w:val="00A203E6"/>
    <w:rsid w:val="00A662C5"/>
    <w:rsid w:val="00AC467C"/>
    <w:rsid w:val="00B33ECE"/>
    <w:rsid w:val="00B94B18"/>
    <w:rsid w:val="00BA620A"/>
    <w:rsid w:val="00BC0A7C"/>
    <w:rsid w:val="00BC76AA"/>
    <w:rsid w:val="00BF25F8"/>
    <w:rsid w:val="00CC0B22"/>
    <w:rsid w:val="00DD27A5"/>
    <w:rsid w:val="00E12796"/>
    <w:rsid w:val="00E403DD"/>
    <w:rsid w:val="00E839ED"/>
    <w:rsid w:val="00EB55C2"/>
    <w:rsid w:val="00F3760D"/>
    <w:rsid w:val="00FA70B9"/>
    <w:rsid w:val="00FB1BA6"/>
    <w:rsid w:val="00FC17F4"/>
    <w:rsid w:val="00FF3C06"/>
    <w:rsid w:val="5F304ED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paragraph" w:styleId="2">
    <w:name w:val="heading 1"/>
    <w:basedOn w:val="1"/>
    <w:next w:val="1"/>
    <w:link w:val="7"/>
    <w:qFormat/>
    <w:uiPriority w:val="0"/>
    <w:pPr>
      <w:keepNext/>
      <w:keepLines/>
      <w:spacing w:before="340" w:after="330" w:line="578" w:lineRule="auto"/>
      <w:outlineLvl w:val="0"/>
    </w:pPr>
    <w:rPr>
      <w:b/>
      <w:bCs/>
      <w:kern w:val="44"/>
      <w:sz w:val="44"/>
      <w:szCs w:val="44"/>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0"/>
    <w:semiHidden/>
    <w:unhideWhenUsed/>
    <w:qFormat/>
    <w:uiPriority w:val="99"/>
    <w:pPr>
      <w:tabs>
        <w:tab w:val="center" w:pos="4153"/>
        <w:tab w:val="right" w:pos="8306"/>
      </w:tabs>
      <w:snapToGrid w:val="0"/>
      <w:jc w:val="left"/>
    </w:pPr>
    <w:rPr>
      <w:sz w:val="18"/>
      <w:szCs w:val="18"/>
    </w:rPr>
  </w:style>
  <w:style w:type="paragraph" w:styleId="4">
    <w:name w:val="header"/>
    <w:basedOn w:val="1"/>
    <w:link w:val="9"/>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customStyle="1" w:styleId="7">
    <w:name w:val="标题 1 Char"/>
    <w:basedOn w:val="6"/>
    <w:link w:val="2"/>
    <w:qFormat/>
    <w:uiPriority w:val="0"/>
    <w:rPr>
      <w:rFonts w:ascii="Times New Roman" w:hAnsi="Times New Roman" w:eastAsia="宋体" w:cs="Times New Roman"/>
      <w:b/>
      <w:bCs/>
      <w:kern w:val="44"/>
      <w:sz w:val="44"/>
      <w:szCs w:val="44"/>
    </w:rPr>
  </w:style>
  <w:style w:type="paragraph" w:customStyle="1" w:styleId="8">
    <w:name w:val="p0"/>
    <w:basedOn w:val="1"/>
    <w:qFormat/>
    <w:uiPriority w:val="0"/>
    <w:pPr>
      <w:widowControl/>
    </w:pPr>
    <w:rPr>
      <w:kern w:val="0"/>
      <w:szCs w:val="21"/>
    </w:rPr>
  </w:style>
  <w:style w:type="character" w:customStyle="1" w:styleId="9">
    <w:name w:val="页眉 Char"/>
    <w:basedOn w:val="6"/>
    <w:link w:val="4"/>
    <w:qFormat/>
    <w:uiPriority w:val="0"/>
    <w:rPr>
      <w:rFonts w:ascii="Times New Roman" w:hAnsi="Times New Roman" w:eastAsia="宋体" w:cs="Times New Roman"/>
      <w:sz w:val="18"/>
      <w:szCs w:val="20"/>
    </w:rPr>
  </w:style>
  <w:style w:type="character" w:customStyle="1" w:styleId="10">
    <w:name w:val="页脚 Char"/>
    <w:basedOn w:val="6"/>
    <w:link w:val="3"/>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Pages>
  <Words>1730</Words>
  <Characters>1922</Characters>
  <Lines>14</Lines>
  <Paragraphs>4</Paragraphs>
  <TotalTime>23</TotalTime>
  <ScaleCrop>false</ScaleCrop>
  <LinksUpToDate>false</LinksUpToDate>
  <CharactersWithSpaces>1939</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2023-11-06T01:18:00Z</dcterms:created>
  <dc:creator>LLJ</dc:creator>
  <cp:lastModifiedBy>typhoon</cp:lastModifiedBy>
  <cp:lastPrinted>2024-11-05T07:29:37Z</cp:lastPrinted>
  <dcterms:modified xsi:type="dcterms:W3CDTF">2024-11-05T07:29:44Z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56A791B6613046248EDF48F8F4F11D36_12</vt:lpwstr>
  </property>
</Properties>
</file>