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10"/>
          <w:tab w:val="left" w:pos="6075"/>
        </w:tabs>
        <w:spacing w:line="360" w:lineRule="auto"/>
        <w:jc w:val="center"/>
        <w:rPr>
          <w:rFonts w:hint="eastAsia" w:eastAsia="宋体"/>
          <w:b/>
          <w:sz w:val="32"/>
          <w:szCs w:val="28"/>
          <w:lang w:eastAsia="zh-CN"/>
        </w:rPr>
      </w:pPr>
      <w:bookmarkStart w:id="0" w:name="OLE_LINK3"/>
      <w:r>
        <w:rPr>
          <w:rFonts w:hint="eastAsia" w:eastAsia="宋体"/>
          <w:b/>
          <w:sz w:val="32"/>
          <w:szCs w:val="28"/>
          <w:lang w:eastAsia="zh-CN"/>
        </w:rPr>
        <w:t>昆明公交集团有限责任公司项目造价咨询服务招标</w:t>
      </w:r>
    </w:p>
    <w:p>
      <w:pPr>
        <w:tabs>
          <w:tab w:val="center" w:pos="4410"/>
          <w:tab w:val="left" w:pos="6075"/>
        </w:tabs>
        <w:spacing w:line="360" w:lineRule="auto"/>
        <w:jc w:val="center"/>
        <w:rPr>
          <w:rFonts w:hint="eastAsia"/>
          <w:b/>
          <w:sz w:val="32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</w:rPr>
        <w:t>招标编号：</w:t>
      </w:r>
      <w:r>
        <w:rPr>
          <w:rFonts w:hint="eastAsia" w:ascii="宋体" w:hAnsi="宋体"/>
          <w:b/>
          <w:sz w:val="28"/>
          <w:szCs w:val="28"/>
          <w:lang w:eastAsia="zh-CN"/>
        </w:rPr>
        <w:t>YDZOF20210562）</w:t>
      </w:r>
    </w:p>
    <w:p>
      <w:pPr>
        <w:tabs>
          <w:tab w:val="center" w:pos="4410"/>
          <w:tab w:val="left" w:pos="6075"/>
        </w:tabs>
        <w:spacing w:line="360" w:lineRule="auto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中标结果公示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sz w:val="24"/>
        </w:rPr>
      </w:pPr>
      <w:bookmarkStart w:id="1" w:name="OLE_LINK2"/>
      <w:bookmarkStart w:id="2" w:name="OLE_LINK1"/>
      <w:r>
        <w:rPr>
          <w:rFonts w:hint="eastAsia" w:ascii="宋体" w:hAnsi="宋体"/>
          <w:bCs/>
          <w:sz w:val="24"/>
        </w:rPr>
        <w:t>昆明公交集团有限责任公司项目造价咨询服务招标（招标编号：YDZOF20210562）</w:t>
      </w:r>
      <w:r>
        <w:rPr>
          <w:rFonts w:hint="eastAsia" w:ascii="宋体" w:hAnsi="宋体"/>
          <w:bCs/>
          <w:sz w:val="24"/>
          <w:lang w:val="en-US" w:eastAsia="zh-CN"/>
        </w:rPr>
        <w:t>于</w:t>
      </w:r>
      <w:r>
        <w:rPr>
          <w:rFonts w:hint="eastAsia" w:ascii="宋体" w:hAnsi="宋体"/>
          <w:bCs/>
          <w:sz w:val="24"/>
        </w:rPr>
        <w:t>2021年6月2日14时30分(北京时间)在云南省昆明市盘龙区联盟路与万宏路交汇处万宏嘉园沣苑（地块三）B座15层（奥斯迪商务中心B座15楼）（云南元大工程咨询有限责任公司）15</w:t>
      </w:r>
      <w:r>
        <w:rPr>
          <w:rFonts w:hint="eastAsia" w:ascii="宋体" w:hAnsi="宋体"/>
          <w:bCs/>
          <w:sz w:val="24"/>
          <w:lang w:val="en-US" w:eastAsia="zh-CN"/>
        </w:rPr>
        <w:t>10B</w:t>
      </w:r>
      <w:r>
        <w:rPr>
          <w:rFonts w:hint="eastAsia" w:ascii="宋体" w:hAnsi="宋体"/>
          <w:bCs/>
          <w:sz w:val="24"/>
        </w:rPr>
        <w:t>会议室进行了公开开标、</w:t>
      </w:r>
      <w:bookmarkStart w:id="3" w:name="_GoBack"/>
      <w:bookmarkEnd w:id="3"/>
      <w:r>
        <w:rPr>
          <w:rFonts w:hint="eastAsia" w:ascii="宋体" w:hAnsi="宋体"/>
          <w:bCs/>
          <w:sz w:val="24"/>
        </w:rPr>
        <w:t>组织了评标工作，并根据评标委员会推荐的中标候选人进行了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hint="eastAsia" w:ascii="宋体" w:hAnsi="宋体"/>
          <w:bCs/>
          <w:sz w:val="24"/>
        </w:rPr>
        <w:t>个工作日公示，公示期间无异议，现确定第一中标候选人为中标人，中标人基本情况下：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788"/>
        <w:gridCol w:w="3848"/>
        <w:gridCol w:w="1673"/>
        <w:gridCol w:w="772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6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中标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人名称</w:t>
            </w:r>
          </w:p>
        </w:tc>
        <w:tc>
          <w:tcPr>
            <w:tcW w:w="4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21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区间</w:t>
            </w:r>
          </w:p>
        </w:tc>
        <w:tc>
          <w:tcPr>
            <w:tcW w:w="9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投标报价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（下浮率）</w:t>
            </w:r>
          </w:p>
        </w:tc>
        <w:tc>
          <w:tcPr>
            <w:tcW w:w="43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53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深圳市祺骏建设工程顾问有限公司</w:t>
            </w:r>
          </w:p>
        </w:tc>
        <w:tc>
          <w:tcPr>
            <w:tcW w:w="445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造价项目（工程类、采购类、服务类）</w:t>
            </w:r>
          </w:p>
        </w:tc>
        <w:tc>
          <w:tcPr>
            <w:tcW w:w="21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0—200万元（含）</w:t>
            </w:r>
          </w:p>
        </w:tc>
        <w:tc>
          <w:tcPr>
            <w:tcW w:w="9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40.00%</w:t>
            </w:r>
          </w:p>
        </w:tc>
        <w:tc>
          <w:tcPr>
            <w:tcW w:w="43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合同签订之日起至2023年7月31日止，合同一年一签，如乙方在本服务期限内，无违约行为且未被甲方人员书面投诉的，续签下一年合同</w:t>
            </w:r>
          </w:p>
        </w:tc>
        <w:tc>
          <w:tcPr>
            <w:tcW w:w="53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符合国家相关规范要求及地方现行的工程造价咨询服务标准及规范，确保成果资料完整、真实准确、清晰有据。符合审计部门的审计要求且确保一次性通过审计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200万元（不含）——500万元（含）</w:t>
            </w:r>
          </w:p>
        </w:tc>
        <w:tc>
          <w:tcPr>
            <w:tcW w:w="9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55.00%</w:t>
            </w:r>
          </w:p>
        </w:tc>
        <w:tc>
          <w:tcPr>
            <w:tcW w:w="4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500万元（不含）——1000万元（含）</w:t>
            </w:r>
          </w:p>
        </w:tc>
        <w:tc>
          <w:tcPr>
            <w:tcW w:w="9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60.00%</w:t>
            </w:r>
          </w:p>
        </w:tc>
        <w:tc>
          <w:tcPr>
            <w:tcW w:w="4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1000万元（不含）——2000万元（含）</w:t>
            </w:r>
          </w:p>
        </w:tc>
        <w:tc>
          <w:tcPr>
            <w:tcW w:w="9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65.00%</w:t>
            </w:r>
          </w:p>
        </w:tc>
        <w:tc>
          <w:tcPr>
            <w:tcW w:w="4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2000万元（不含）——5000万元（含）</w:t>
            </w:r>
          </w:p>
        </w:tc>
        <w:tc>
          <w:tcPr>
            <w:tcW w:w="9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67.00%</w:t>
            </w:r>
          </w:p>
        </w:tc>
        <w:tc>
          <w:tcPr>
            <w:tcW w:w="4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5000万元（不含）——10000万元（含）</w:t>
            </w:r>
          </w:p>
        </w:tc>
        <w:tc>
          <w:tcPr>
            <w:tcW w:w="9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68.00%</w:t>
            </w:r>
          </w:p>
        </w:tc>
        <w:tc>
          <w:tcPr>
            <w:tcW w:w="4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10000万元（不含）以上</w:t>
            </w:r>
          </w:p>
        </w:tc>
        <w:tc>
          <w:tcPr>
            <w:tcW w:w="9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70.00%</w:t>
            </w:r>
          </w:p>
        </w:tc>
        <w:tc>
          <w:tcPr>
            <w:tcW w:w="4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5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项目结算审核项目</w:t>
            </w:r>
          </w:p>
        </w:tc>
        <w:tc>
          <w:tcPr>
            <w:tcW w:w="21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0—200万元（含）</w:t>
            </w:r>
          </w:p>
        </w:tc>
        <w:tc>
          <w:tcPr>
            <w:tcW w:w="9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50.00%</w:t>
            </w:r>
          </w:p>
        </w:tc>
        <w:tc>
          <w:tcPr>
            <w:tcW w:w="4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200万元（不含）——500万元（含）</w:t>
            </w:r>
          </w:p>
        </w:tc>
        <w:tc>
          <w:tcPr>
            <w:tcW w:w="9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55.00%</w:t>
            </w:r>
          </w:p>
        </w:tc>
        <w:tc>
          <w:tcPr>
            <w:tcW w:w="4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500万元（不含）——1000万元（含）</w:t>
            </w:r>
          </w:p>
        </w:tc>
        <w:tc>
          <w:tcPr>
            <w:tcW w:w="9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60.00%</w:t>
            </w:r>
          </w:p>
        </w:tc>
        <w:tc>
          <w:tcPr>
            <w:tcW w:w="4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1000万元（不含）——2000万元（含）</w:t>
            </w:r>
          </w:p>
        </w:tc>
        <w:tc>
          <w:tcPr>
            <w:tcW w:w="9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65.00%</w:t>
            </w:r>
          </w:p>
        </w:tc>
        <w:tc>
          <w:tcPr>
            <w:tcW w:w="4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2000万元（不含）——5000万元（含）</w:t>
            </w:r>
          </w:p>
        </w:tc>
        <w:tc>
          <w:tcPr>
            <w:tcW w:w="9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70.00%</w:t>
            </w:r>
          </w:p>
        </w:tc>
        <w:tc>
          <w:tcPr>
            <w:tcW w:w="4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5000万元（不含）——10000万元（含）</w:t>
            </w:r>
          </w:p>
        </w:tc>
        <w:tc>
          <w:tcPr>
            <w:tcW w:w="9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75.00%</w:t>
            </w:r>
          </w:p>
        </w:tc>
        <w:tc>
          <w:tcPr>
            <w:tcW w:w="4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10000万元（不含）以上</w:t>
            </w:r>
          </w:p>
        </w:tc>
        <w:tc>
          <w:tcPr>
            <w:tcW w:w="94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80.00%</w:t>
            </w:r>
          </w:p>
        </w:tc>
        <w:tc>
          <w:tcPr>
            <w:tcW w:w="4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1"/>
      <w:bookmarkEnd w:id="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/>
          <w:bCs/>
          <w:sz w:val="24"/>
          <w:lang w:eastAsia="zh-CN"/>
        </w:rPr>
      </w:pPr>
    </w:p>
    <w:bookmarkEnd w:id="0"/>
    <w:p>
      <w:pPr>
        <w:spacing w:before="156" w:beforeLines="50" w:line="360" w:lineRule="auto"/>
        <w:ind w:left="479" w:leftChars="228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招标人：昆明公交集团有限责任公司</w:t>
      </w:r>
    </w:p>
    <w:p>
      <w:pPr>
        <w:spacing w:before="156" w:beforeLines="50" w:line="360" w:lineRule="auto"/>
        <w:ind w:left="479" w:leftChars="228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地址：昆明市五华区霖雨路146-148号</w:t>
      </w:r>
    </w:p>
    <w:p>
      <w:pPr>
        <w:spacing w:before="156" w:beforeLines="50" w:line="360" w:lineRule="auto"/>
        <w:ind w:left="479" w:leftChars="228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联系人：陈晓佳</w:t>
      </w:r>
    </w:p>
    <w:p>
      <w:pPr>
        <w:spacing w:before="156" w:beforeLines="50" w:line="360" w:lineRule="auto"/>
        <w:ind w:left="479" w:leftChars="228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联系电话：0871-65816597</w:t>
      </w:r>
    </w:p>
    <w:p>
      <w:pPr>
        <w:spacing w:before="156" w:beforeLines="50" w:line="360" w:lineRule="auto"/>
        <w:ind w:left="479" w:leftChars="228"/>
        <w:rPr>
          <w:rFonts w:hint="eastAsia" w:ascii="宋体" w:hAnsi="宋体"/>
          <w:bCs/>
          <w:color w:val="000000"/>
          <w:sz w:val="24"/>
        </w:rPr>
      </w:pPr>
    </w:p>
    <w:p>
      <w:pPr>
        <w:spacing w:before="156" w:beforeLines="50" w:line="360" w:lineRule="auto"/>
        <w:ind w:left="479" w:leftChars="228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招标代理机构：云南元大工程咨询有限责任公司</w:t>
      </w:r>
    </w:p>
    <w:p>
      <w:pPr>
        <w:spacing w:before="156" w:beforeLines="50" w:line="360" w:lineRule="auto"/>
        <w:ind w:left="479" w:leftChars="228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地址：云南省昆明市盘龙区联盟路与万宏路交汇处万宏嘉园沣苑（地块三）B座15层（奥斯迪商务中心Ｂ座15楼）</w:t>
      </w:r>
    </w:p>
    <w:p>
      <w:pPr>
        <w:spacing w:before="156" w:beforeLines="50" w:line="360" w:lineRule="auto"/>
        <w:ind w:left="479" w:leftChars="228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联系人：李波琼、李秋仙、蔡慈进、谭玉奉</w:t>
      </w:r>
    </w:p>
    <w:p>
      <w:pPr>
        <w:spacing w:before="156" w:beforeLines="50" w:line="360" w:lineRule="auto"/>
        <w:ind w:left="479" w:leftChars="228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联系电话：0871-63338509</w:t>
      </w:r>
    </w:p>
    <w:p>
      <w:pPr>
        <w:spacing w:before="156" w:beforeLines="50" w:line="360" w:lineRule="auto"/>
        <w:ind w:left="479" w:leftChars="228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开户行：中国工商银行云南省分行昆明市汇通支行</w:t>
      </w:r>
    </w:p>
    <w:p>
      <w:pPr>
        <w:spacing w:before="156" w:beforeLines="50" w:line="360" w:lineRule="auto"/>
        <w:ind w:left="479" w:leftChars="228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账号：2502038009024579141</w:t>
      </w:r>
    </w:p>
    <w:p>
      <w:pPr>
        <w:spacing w:before="156" w:beforeLines="50" w:line="360" w:lineRule="auto"/>
        <w:ind w:left="479" w:leftChars="228"/>
      </w:pPr>
      <w:r>
        <w:rPr>
          <w:rFonts w:hint="eastAsia" w:ascii="宋体" w:hAnsi="宋体"/>
          <w:bCs/>
          <w:color w:val="000000"/>
          <w:sz w:val="24"/>
        </w:rPr>
        <w:t>日期：2021年6月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8</w:t>
      </w:r>
      <w:r>
        <w:rPr>
          <w:rFonts w:hint="eastAsia" w:ascii="宋体" w:hAnsi="宋体"/>
          <w:bCs/>
          <w:color w:val="000000"/>
          <w:sz w:val="24"/>
        </w:rPr>
        <w:t>日</w:t>
      </w:r>
    </w:p>
    <w:sectPr>
      <w:pgSz w:w="11906" w:h="16838"/>
      <w:pgMar w:top="1090" w:right="1466" w:bottom="935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57"/>
    <w:rsid w:val="00253A0E"/>
    <w:rsid w:val="00276294"/>
    <w:rsid w:val="004E683D"/>
    <w:rsid w:val="00656715"/>
    <w:rsid w:val="00B7421C"/>
    <w:rsid w:val="00B97E57"/>
    <w:rsid w:val="00F26D65"/>
    <w:rsid w:val="059C00C6"/>
    <w:rsid w:val="077D1238"/>
    <w:rsid w:val="086A05B6"/>
    <w:rsid w:val="0D9F3D75"/>
    <w:rsid w:val="13DE74D4"/>
    <w:rsid w:val="14674B16"/>
    <w:rsid w:val="14CA4D31"/>
    <w:rsid w:val="19604B3E"/>
    <w:rsid w:val="24CD0EEA"/>
    <w:rsid w:val="2B684C68"/>
    <w:rsid w:val="2C5F44CD"/>
    <w:rsid w:val="2E1018BC"/>
    <w:rsid w:val="2E8D2377"/>
    <w:rsid w:val="2EE35A1A"/>
    <w:rsid w:val="43B533E2"/>
    <w:rsid w:val="49EB0DBE"/>
    <w:rsid w:val="56897871"/>
    <w:rsid w:val="5A331E88"/>
    <w:rsid w:val="5EDC029C"/>
    <w:rsid w:val="5F40161B"/>
    <w:rsid w:val="65B136C4"/>
    <w:rsid w:val="68B42867"/>
    <w:rsid w:val="707E70A2"/>
    <w:rsid w:val="75972F07"/>
    <w:rsid w:val="79F1024D"/>
    <w:rsid w:val="7B4476EE"/>
    <w:rsid w:val="7ED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kern w:val="2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465</Characters>
  <Lines>2</Lines>
  <Paragraphs>1</Paragraphs>
  <TotalTime>1</TotalTime>
  <ScaleCrop>false</ScaleCrop>
  <LinksUpToDate>false</LinksUpToDate>
  <CharactersWithSpaces>477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2021-02-08T03:25:00Z</dcterms:created>
  <dc:creator>李昀欣</dc:creator>
  <cp:lastModifiedBy>嘀嗒嘀嗒</cp:lastModifiedBy>
  <dcterms:modified xsi:type="dcterms:W3CDTF">2021-06-07T11:50:29Z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CD58086A42F2451A978893BB6C77D4CB</vt:lpwstr>
  </property>
</Properties>
</file>