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widowControl/>
        <w:spacing w:line="360" w:lineRule="auto"/>
        <w:jc w:val="center"/>
        <w:textAlignment w:val="baseline"/>
        <w:rPr>
          <w:rStyle w:val="11"/>
          <w:rFonts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Style w:val="11"/>
          <w:rFonts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  <w:t>流标公示</w:t>
      </w:r>
    </w:p>
    <w:p>
      <w:pPr>
        <w:spacing w:line="400" w:lineRule="exact"/>
        <w:jc w:val="right"/>
        <w:textAlignment w:val="baseline"/>
        <w:rPr>
          <w:rStyle w:val="11"/>
          <w:rFonts w:ascii="宋体" w:hAnsi="宋体" w:eastAsia="宋体"/>
          <w:b w:val="0"/>
          <w:bCs w:val="0"/>
          <w:kern w:val="2"/>
          <w:sz w:val="22"/>
          <w:szCs w:val="22"/>
          <w:lang w:val="en-US" w:eastAsia="zh-CN" w:bidi="ar-SA"/>
        </w:rPr>
      </w:pPr>
      <w:r>
        <w:rPr>
          <w:rStyle w:val="11"/>
          <w:rFonts w:ascii="宋体" w:hAnsi="宋体" w:eastAsia="宋体" w:cs="Times New Roman"/>
          <w:b/>
          <w:bCs/>
          <w:kern w:val="44"/>
          <w:sz w:val="22"/>
          <w:szCs w:val="22"/>
          <w:lang w:val="en-US" w:eastAsia="zh-CN" w:bidi="ar-SA"/>
        </w:rPr>
        <w:t>招标编号：GRP2011039</w:t>
      </w:r>
    </w:p>
    <w:tbl>
      <w:tblPr>
        <w:tblStyle w:val="6"/>
        <w:tblW w:w="16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6036"/>
        <w:gridCol w:w="2268"/>
        <w:gridCol w:w="4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zh-CN" w:eastAsia="zh-CN" w:bidi="ar-SA"/>
              </w:rPr>
              <w:t>昆明公交集团有限责任公司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招标人地址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9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昆明市五华区霖雨路146号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招标联系人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施正祥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15969491485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招标代理机构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云南国瑞咨询管理有限公司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招标代理机构地址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昆明市东风西路99号新纪元广场11楼11号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招标代理联系人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黄孟潞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 xml:space="preserve"> 0871-63635661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13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昆明公交集团有限责任公司货运电梯更换安装新梯招标项目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开标时间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2021年1月19日14时00分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开标地点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昆明市五华区霖雨路146-148号昆明公交集团有限责任公司6002楼会议室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招标方式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邀请招标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评标办法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综合评分法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公示开始时间</w:t>
            </w:r>
          </w:p>
        </w:tc>
        <w:tc>
          <w:tcPr>
            <w:tcW w:w="6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2021年1月20日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公示结束时间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2021年1月22日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6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  <w:t>流标情况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16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9"/>
                <w:rFonts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  <w:t>截至开标时间止，投标人数不足三家，故流标。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exact"/>
          <w:jc w:val="center"/>
        </w:trPr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  <w:t>招标人审核意见</w:t>
            </w:r>
          </w:p>
        </w:tc>
        <w:tc>
          <w:tcPr>
            <w:tcW w:w="13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textAlignment w:val="baseline"/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  <w:t xml:space="preserve">同意发布。 </w:t>
            </w:r>
          </w:p>
          <w:p>
            <w:pPr>
              <w:spacing w:line="240" w:lineRule="exact"/>
              <w:jc w:val="center"/>
              <w:textAlignment w:val="baseline"/>
              <w:rPr>
                <w:rStyle w:val="12"/>
                <w:rFonts w:hint="default"/>
                <w:color w:val="323232"/>
                <w:kern w:val="2"/>
                <w:sz w:val="23"/>
                <w:szCs w:val="23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12"/>
                <w:color w:val="323232"/>
                <w:kern w:val="2"/>
                <w:sz w:val="23"/>
                <w:szCs w:val="23"/>
                <w:lang w:val="en-US" w:eastAsia="zh-CN" w:bidi="ar-SA"/>
              </w:rPr>
              <w:t>审核人：</w:t>
            </w:r>
            <w:r>
              <w:rPr>
                <w:rStyle w:val="12"/>
                <w:rFonts w:hint="eastAsia"/>
                <w:color w:val="323232"/>
                <w:kern w:val="2"/>
                <w:sz w:val="23"/>
                <w:szCs w:val="23"/>
                <w:lang w:val="en-US" w:eastAsia="zh-CN" w:bidi="ar-SA"/>
              </w:rPr>
              <w:t>施正祥  黎杰</w:t>
            </w:r>
          </w:p>
        </w:tc>
      </w:tr>
    </w:tbl>
    <w:p>
      <w:pPr>
        <w:pStyle w:val="19"/>
        <w:widowControl/>
        <w:spacing w:line="360" w:lineRule="auto"/>
        <w:jc w:val="center"/>
        <w:textAlignment w:val="baseline"/>
        <w:rPr>
          <w:rStyle w:val="11"/>
          <w:rFonts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</w:pPr>
    </w:p>
    <w:sectPr>
      <w:headerReference r:id="rId3" w:type="default"/>
      <w:pgSz w:w="16838" w:h="11906"/>
      <w:pgMar w:top="1440" w:right="1080" w:bottom="1440" w:left="108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top w:val="none" w:color="000000" w:sz="0" w:space="1"/>
        <w:left w:val="none" w:color="000000" w:sz="0" w:space="4"/>
        <w:bottom w:val="none" w:color="auto" w:sz="0" w:space="0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9"/>
        <w:rFonts w:ascii="Times New Roman" w:hAnsi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70A7D"/>
    <w:rsid w:val="00110957"/>
    <w:rsid w:val="00152061"/>
    <w:rsid w:val="00304CF3"/>
    <w:rsid w:val="004E7997"/>
    <w:rsid w:val="00544607"/>
    <w:rsid w:val="00715D92"/>
    <w:rsid w:val="0077747C"/>
    <w:rsid w:val="00D66BA3"/>
    <w:rsid w:val="7E950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uiPriority w:val="0"/>
    <w:pPr>
      <w:jc w:val="both"/>
      <w:textAlignment w:val="baseline"/>
    </w:pPr>
    <w:rPr>
      <w:rFonts w:ascii="Calibri" w:hAnsi="Calibri" w:eastAsia="宋体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uiPriority w:val="0"/>
    <w:pPr>
      <w:jc w:val="both"/>
      <w:textAlignment w:val="baseline"/>
    </w:pPr>
    <w:rPr>
      <w:rFonts w:ascii="金山简黑体" w:hAnsi="Courier New" w:eastAsia="金山简黑体"/>
      <w:b/>
      <w:spacing w:val="-8"/>
      <w:kern w:val="2"/>
      <w:sz w:val="44"/>
      <w:szCs w:val="20"/>
      <w:lang w:val="en-US" w:eastAsia="zh-CN" w:bidi="ar-SA"/>
    </w:rPr>
  </w:style>
  <w:style w:type="paragraph" w:styleId="3">
    <w:name w:val="Date"/>
    <w:basedOn w:val="1"/>
    <w:next w:val="1"/>
    <w:uiPriority w:val="0"/>
    <w:pPr>
      <w:jc w:val="both"/>
      <w:textAlignment w:val="baseline"/>
    </w:pPr>
    <w:rPr>
      <w:rFonts w:ascii="Arial" w:hAnsi="Arial" w:eastAsia="仿宋_GB2312"/>
      <w:kern w:val="2"/>
      <w:sz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customStyle="1" w:styleId="8">
    <w:name w:val="Heading1"/>
    <w:basedOn w:val="1"/>
    <w:next w:val="1"/>
    <w:link w:val="11"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NormalCharacter"/>
    <w:link w:val="1"/>
    <w:uiPriority w:val="0"/>
  </w:style>
  <w:style w:type="table" w:customStyle="1" w:styleId="10">
    <w:name w:val="TableNormal"/>
    <w:uiPriority w:val="0"/>
  </w:style>
  <w:style w:type="character" w:customStyle="1" w:styleId="11">
    <w:name w:val="UserStyle_0"/>
    <w:link w:val="8"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UserStyle_1"/>
    <w:basedOn w:val="9"/>
    <w:link w:val="1"/>
    <w:uiPriority w:val="0"/>
  </w:style>
  <w:style w:type="character" w:customStyle="1" w:styleId="13">
    <w:name w:val="UserStyle_2"/>
    <w:link w:val="14"/>
    <w:semiHidden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5">
    <w:name w:val="UserStyle_3"/>
    <w:basedOn w:val="9"/>
    <w:link w:val="1"/>
    <w:uiPriority w:val="0"/>
  </w:style>
  <w:style w:type="paragraph" w:customStyle="1" w:styleId="16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7">
    <w:name w:val="UserStyle_4"/>
    <w:basedOn w:val="1"/>
    <w:uiPriority w:val="0"/>
    <w:pPr>
      <w:widowControl/>
      <w:jc w:val="center"/>
      <w:textAlignment w:val="baseline"/>
    </w:pPr>
    <w:rPr>
      <w:rFonts w:ascii="宋体" w:hAnsi="宋体" w:cs="宋体"/>
      <w:b/>
      <w:bCs/>
      <w:kern w:val="0"/>
      <w:sz w:val="28"/>
      <w:szCs w:val="28"/>
      <w:lang w:val="en-US" w:eastAsia="zh-CN" w:bidi="ar-SA"/>
    </w:rPr>
  </w:style>
  <w:style w:type="paragraph" w:customStyle="1" w:styleId="18">
    <w:name w:val="UserStyle_5"/>
    <w:basedOn w:val="1"/>
    <w:uiPriority w:val="0"/>
    <w:pPr>
      <w:ind w:left="432" w:hanging="432"/>
      <w:jc w:val="both"/>
      <w:textAlignment w:val="baseline"/>
    </w:pPr>
  </w:style>
  <w:style w:type="paragraph" w:customStyle="1" w:styleId="19">
    <w:name w:val="UserStyle_6"/>
    <w:basedOn w:val="1"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2021-01-20T07:50:47Z</dcterms:created>
  <dc:creator>Administrator</dc:creator>
  <cp:lastModifiedBy>灵魂</cp:lastModifiedBy>
  <dcterms:modified xsi:type="dcterms:W3CDTF">2021-01-20T08:40:18Z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