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0E" w:rsidRDefault="00A22F0E" w:rsidP="00A22F0E">
      <w:pPr>
        <w:snapToGrid w:val="0"/>
        <w:spacing w:line="276" w:lineRule="auto"/>
        <w:jc w:val="center"/>
        <w:rPr>
          <w:rFonts w:ascii="宋体" w:hAnsi="宋体"/>
          <w:b/>
          <w:sz w:val="36"/>
          <w:szCs w:val="32"/>
        </w:rPr>
      </w:pPr>
      <w:r>
        <w:rPr>
          <w:rFonts w:ascii="宋体" w:hAnsi="宋体" w:hint="eastAsia"/>
          <w:b/>
          <w:sz w:val="36"/>
          <w:szCs w:val="32"/>
        </w:rPr>
        <w:t>大渔公交保养</w:t>
      </w:r>
      <w:proofErr w:type="gramStart"/>
      <w:r>
        <w:rPr>
          <w:rFonts w:ascii="宋体" w:hAnsi="宋体" w:hint="eastAsia"/>
          <w:b/>
          <w:sz w:val="36"/>
          <w:szCs w:val="32"/>
        </w:rPr>
        <w:t>场临时</w:t>
      </w:r>
      <w:proofErr w:type="gramEnd"/>
      <w:r>
        <w:rPr>
          <w:rFonts w:ascii="宋体" w:hAnsi="宋体" w:hint="eastAsia"/>
          <w:b/>
          <w:sz w:val="36"/>
          <w:szCs w:val="32"/>
        </w:rPr>
        <w:t>河道改迁工程招标公告</w:t>
      </w:r>
    </w:p>
    <w:p w:rsidR="00A22F0E" w:rsidRDefault="00A22F0E" w:rsidP="00A22F0E">
      <w:pPr>
        <w:wordWrap w:val="0"/>
        <w:ind w:right="120" w:firstLineChars="1000" w:firstLine="2409"/>
        <w:jc w:val="right"/>
        <w:rPr>
          <w:rFonts w:ascii="宋体" w:hAnsi="宋体"/>
          <w:b/>
          <w:sz w:val="24"/>
        </w:rPr>
      </w:pPr>
      <w:r>
        <w:rPr>
          <w:rFonts w:ascii="宋体" w:hAnsi="宋体" w:hint="eastAsia"/>
          <w:b/>
          <w:sz w:val="24"/>
        </w:rPr>
        <w:t>项目编号：</w:t>
      </w:r>
      <w:r w:rsidRPr="00670998">
        <w:rPr>
          <w:rFonts w:ascii="宋体" w:hAnsi="宋体"/>
          <w:b/>
          <w:sz w:val="24"/>
        </w:rPr>
        <w:t>KCGC-2020-02798</w:t>
      </w:r>
      <w:r>
        <w:rPr>
          <w:rFonts w:ascii="宋体" w:hAnsi="宋体"/>
          <w:b/>
          <w:sz w:val="24"/>
        </w:rPr>
        <w:t xml:space="preserve"> </w:t>
      </w:r>
    </w:p>
    <w:p w:rsidR="00A22F0E" w:rsidRDefault="00A22F0E" w:rsidP="00A22F0E">
      <w:pPr>
        <w:ind w:right="120" w:firstLineChars="1000" w:firstLine="2409"/>
        <w:jc w:val="right"/>
        <w:rPr>
          <w:rFonts w:ascii="宋体"/>
          <w:b/>
          <w:sz w:val="24"/>
        </w:rPr>
      </w:pPr>
    </w:p>
    <w:p w:rsidR="00A22F0E" w:rsidRDefault="00A22F0E" w:rsidP="00A22F0E">
      <w:pPr>
        <w:snapToGrid w:val="0"/>
        <w:spacing w:line="360" w:lineRule="auto"/>
        <w:rPr>
          <w:rFonts w:ascii="宋体"/>
          <w:b/>
          <w:sz w:val="24"/>
          <w:szCs w:val="24"/>
        </w:rPr>
      </w:pPr>
      <w:bookmarkStart w:id="0" w:name="_Toc337722668"/>
      <w:bookmarkStart w:id="1" w:name="_Toc333304383"/>
      <w:r>
        <w:rPr>
          <w:rFonts w:ascii="宋体" w:hAnsi="宋体"/>
          <w:b/>
          <w:sz w:val="24"/>
          <w:szCs w:val="24"/>
        </w:rPr>
        <w:t>1</w:t>
      </w:r>
      <w:r>
        <w:rPr>
          <w:rFonts w:ascii="宋体" w:hAnsi="宋体" w:hint="eastAsia"/>
          <w:b/>
          <w:sz w:val="24"/>
          <w:szCs w:val="24"/>
        </w:rPr>
        <w:t>．招标条件</w:t>
      </w:r>
      <w:bookmarkEnd w:id="0"/>
      <w:bookmarkEnd w:id="1"/>
    </w:p>
    <w:p w:rsidR="00A22F0E" w:rsidRDefault="00A22F0E" w:rsidP="00A22F0E">
      <w:pPr>
        <w:snapToGrid w:val="0"/>
        <w:spacing w:line="360" w:lineRule="auto"/>
        <w:ind w:firstLineChars="200" w:firstLine="480"/>
        <w:jc w:val="both"/>
        <w:rPr>
          <w:rFonts w:ascii="宋体"/>
          <w:sz w:val="24"/>
          <w:szCs w:val="24"/>
        </w:rPr>
      </w:pPr>
      <w:r>
        <w:rPr>
          <w:rFonts w:ascii="宋体" w:hAnsi="宋体" w:hint="eastAsia"/>
          <w:sz w:val="24"/>
          <w:szCs w:val="24"/>
        </w:rPr>
        <w:t>大渔公交保养</w:t>
      </w:r>
      <w:proofErr w:type="gramStart"/>
      <w:r>
        <w:rPr>
          <w:rFonts w:ascii="宋体" w:hAnsi="宋体" w:hint="eastAsia"/>
          <w:sz w:val="24"/>
          <w:szCs w:val="24"/>
        </w:rPr>
        <w:t>场临时</w:t>
      </w:r>
      <w:proofErr w:type="gramEnd"/>
      <w:r>
        <w:rPr>
          <w:rFonts w:ascii="宋体" w:hAnsi="宋体" w:hint="eastAsia"/>
          <w:sz w:val="24"/>
          <w:szCs w:val="24"/>
        </w:rPr>
        <w:t>河道改</w:t>
      </w:r>
      <w:proofErr w:type="gramStart"/>
      <w:r>
        <w:rPr>
          <w:rFonts w:ascii="宋体" w:hAnsi="宋体" w:hint="eastAsia"/>
          <w:sz w:val="24"/>
          <w:szCs w:val="24"/>
        </w:rPr>
        <w:t>迁工程</w:t>
      </w:r>
      <w:proofErr w:type="gramEnd"/>
      <w:r>
        <w:rPr>
          <w:rFonts w:ascii="宋体" w:hAnsi="宋体" w:hint="eastAsia"/>
          <w:sz w:val="24"/>
          <w:szCs w:val="24"/>
        </w:rPr>
        <w:t>已由</w:t>
      </w:r>
      <w:proofErr w:type="gramStart"/>
      <w:r>
        <w:rPr>
          <w:rFonts w:ascii="宋体" w:hAnsi="宋体" w:hint="eastAsia"/>
          <w:sz w:val="24"/>
          <w:szCs w:val="24"/>
        </w:rPr>
        <w:t>昆发改投资</w:t>
      </w:r>
      <w:proofErr w:type="gramEnd"/>
      <w:r>
        <w:rPr>
          <w:rFonts w:ascii="宋体" w:hAnsi="宋体" w:hint="eastAsia"/>
          <w:sz w:val="24"/>
          <w:szCs w:val="24"/>
        </w:rPr>
        <w:t>【2010】309号文批准同意建设，建设资金为企业自筹（资金来源），项目出资比例为100%，招标人为昆明公交集团有限责任公司。项目已具备招标条件，现进行公开招标。现诚邀有实力的企业参与本项目投标。</w:t>
      </w:r>
    </w:p>
    <w:p w:rsidR="00A22F0E" w:rsidRDefault="00A22F0E" w:rsidP="00A22F0E">
      <w:pPr>
        <w:snapToGrid w:val="0"/>
        <w:spacing w:line="360" w:lineRule="auto"/>
        <w:rPr>
          <w:rFonts w:ascii="宋体"/>
          <w:b/>
          <w:sz w:val="24"/>
          <w:szCs w:val="24"/>
        </w:rPr>
      </w:pPr>
      <w:bookmarkStart w:id="2" w:name="_Toc337722669"/>
      <w:bookmarkStart w:id="3" w:name="_Toc333304384"/>
      <w:r>
        <w:rPr>
          <w:rFonts w:ascii="宋体" w:hAnsi="宋体"/>
          <w:b/>
          <w:sz w:val="24"/>
          <w:szCs w:val="24"/>
        </w:rPr>
        <w:t>2</w:t>
      </w:r>
      <w:r>
        <w:rPr>
          <w:rFonts w:ascii="宋体" w:hAnsi="宋体" w:hint="eastAsia"/>
          <w:b/>
          <w:sz w:val="24"/>
          <w:szCs w:val="24"/>
        </w:rPr>
        <w:t>．项目概况与招标范围</w:t>
      </w:r>
      <w:bookmarkEnd w:id="2"/>
      <w:bookmarkEnd w:id="3"/>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2.1标段划分：本项目不划分标段；</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2.2建设地点：位于昆明市昆明滇池国家旅游度假区大渔片区；</w:t>
      </w:r>
    </w:p>
    <w:p w:rsidR="00A22F0E" w:rsidRPr="00921E52"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2.3建设规模：昆明公交集团大渔公交停车保养场建设项目用地面积63139.34 平方米。本次公交车场内的改迁河道为临时性河道，河道改迁后既可以保证原有的行洪能力，又可以更好的利用场地，</w:t>
      </w:r>
      <w:proofErr w:type="gramStart"/>
      <w:r>
        <w:rPr>
          <w:rFonts w:ascii="宋体" w:hAnsi="宋体" w:hint="eastAsia"/>
          <w:sz w:val="24"/>
          <w:szCs w:val="24"/>
        </w:rPr>
        <w:t>待梁王</w:t>
      </w:r>
      <w:proofErr w:type="gramEnd"/>
      <w:r>
        <w:rPr>
          <w:rFonts w:ascii="宋体" w:hAnsi="宋体" w:hint="eastAsia"/>
          <w:sz w:val="24"/>
          <w:szCs w:val="24"/>
        </w:rPr>
        <w:t>河左渠山洪下泄通道综合整治工程实施后项目区内河道就由梁王河左渠山洪下泄通道替代，项目区内河道可作为大渔公交停车保养场内的水景观，并满足项目区的排洪要求，同时保障该片区不因主体项目建设而造成洪涝灾害。；建设内容包括：</w:t>
      </w:r>
      <w:r w:rsidRPr="00921E52">
        <w:rPr>
          <w:rFonts w:ascii="宋体" w:hAnsi="宋体" w:hint="eastAsia"/>
          <w:sz w:val="24"/>
          <w:szCs w:val="24"/>
        </w:rPr>
        <w:t xml:space="preserve">①改迁河道 </w:t>
      </w:r>
      <w:r w:rsidRPr="00921E52">
        <w:rPr>
          <w:rFonts w:ascii="宋体" w:hAnsi="宋体"/>
          <w:sz w:val="24"/>
          <w:szCs w:val="24"/>
        </w:rPr>
        <w:t xml:space="preserve">456m </w:t>
      </w:r>
      <w:r w:rsidRPr="00921E52">
        <w:rPr>
          <w:rFonts w:ascii="宋体" w:hAnsi="宋体" w:hint="eastAsia"/>
          <w:sz w:val="24"/>
          <w:szCs w:val="24"/>
        </w:rPr>
        <w:t xml:space="preserve">河道断面 </w:t>
      </w:r>
      <w:r w:rsidRPr="00921E52">
        <w:rPr>
          <w:rFonts w:ascii="宋体" w:hAnsi="宋体"/>
          <w:sz w:val="24"/>
          <w:szCs w:val="24"/>
        </w:rPr>
        <w:t>3.0</w:t>
      </w:r>
      <w:r w:rsidRPr="00921E52">
        <w:rPr>
          <w:rFonts w:ascii="宋体" w:hAnsi="宋体" w:hint="eastAsia"/>
          <w:sz w:val="24"/>
          <w:szCs w:val="24"/>
        </w:rPr>
        <w:t>×</w:t>
      </w:r>
      <w:r w:rsidRPr="00921E52">
        <w:rPr>
          <w:rFonts w:ascii="宋体" w:hAnsi="宋体"/>
          <w:sz w:val="24"/>
          <w:szCs w:val="24"/>
        </w:rPr>
        <w:t>2.5m</w:t>
      </w:r>
      <w:r w:rsidRPr="00921E52">
        <w:rPr>
          <w:rFonts w:ascii="宋体" w:hAnsi="宋体" w:hint="eastAsia"/>
          <w:sz w:val="24"/>
          <w:szCs w:val="24"/>
        </w:rPr>
        <w:t xml:space="preserve">。②改建涵管 </w:t>
      </w:r>
      <w:r w:rsidRPr="00921E52">
        <w:rPr>
          <w:rFonts w:ascii="宋体" w:hAnsi="宋体"/>
          <w:sz w:val="24"/>
          <w:szCs w:val="24"/>
        </w:rPr>
        <w:t xml:space="preserve">1 </w:t>
      </w:r>
      <w:r w:rsidRPr="00921E52">
        <w:rPr>
          <w:rFonts w:ascii="宋体" w:hAnsi="宋体" w:hint="eastAsia"/>
          <w:sz w:val="24"/>
          <w:szCs w:val="24"/>
        </w:rPr>
        <w:t xml:space="preserve">座，现状为 </w:t>
      </w:r>
      <w:r w:rsidRPr="00921E52">
        <w:rPr>
          <w:rFonts w:ascii="宋体" w:hAnsi="宋体"/>
          <w:sz w:val="24"/>
          <w:szCs w:val="24"/>
        </w:rPr>
        <w:t xml:space="preserve">DN1000 </w:t>
      </w:r>
      <w:r w:rsidRPr="00921E52">
        <w:rPr>
          <w:rFonts w:ascii="宋体" w:hAnsi="宋体" w:hint="eastAsia"/>
          <w:sz w:val="24"/>
          <w:szCs w:val="24"/>
        </w:rPr>
        <w:t xml:space="preserve">涵管，改建后采用板式桥，桥面宽 </w:t>
      </w:r>
      <w:r w:rsidRPr="00921E52">
        <w:rPr>
          <w:rFonts w:ascii="宋体" w:hAnsi="宋体"/>
          <w:sz w:val="24"/>
          <w:szCs w:val="24"/>
        </w:rPr>
        <w:t>3.0m</w:t>
      </w:r>
      <w:r w:rsidRPr="00921E52">
        <w:rPr>
          <w:rFonts w:ascii="宋体" w:hAnsi="宋体" w:hint="eastAsia"/>
          <w:sz w:val="24"/>
          <w:szCs w:val="24"/>
        </w:rPr>
        <w:t xml:space="preserve">，净跨度 </w:t>
      </w:r>
      <w:r w:rsidRPr="00921E52">
        <w:rPr>
          <w:rFonts w:ascii="宋体" w:hAnsi="宋体"/>
          <w:sz w:val="24"/>
          <w:szCs w:val="24"/>
        </w:rPr>
        <w:t>3.0m</w:t>
      </w:r>
      <w:r w:rsidRPr="00921E52">
        <w:rPr>
          <w:rFonts w:ascii="宋体" w:hAnsi="宋体" w:hint="eastAsia"/>
          <w:sz w:val="24"/>
          <w:szCs w:val="24"/>
        </w:rPr>
        <w:t xml:space="preserve">。③新建闸门 </w:t>
      </w:r>
      <w:r w:rsidRPr="00921E52">
        <w:rPr>
          <w:rFonts w:ascii="宋体" w:hAnsi="宋体"/>
          <w:sz w:val="24"/>
          <w:szCs w:val="24"/>
        </w:rPr>
        <w:t xml:space="preserve">1 </w:t>
      </w:r>
      <w:r w:rsidRPr="00921E52">
        <w:rPr>
          <w:rFonts w:ascii="宋体" w:hAnsi="宋体" w:hint="eastAsia"/>
          <w:sz w:val="24"/>
          <w:szCs w:val="24"/>
        </w:rPr>
        <w:t xml:space="preserve">座，孔口尺寸 </w:t>
      </w:r>
      <w:r w:rsidRPr="00921E52">
        <w:rPr>
          <w:rFonts w:ascii="宋体" w:hAnsi="宋体"/>
          <w:sz w:val="24"/>
          <w:szCs w:val="24"/>
        </w:rPr>
        <w:t>1.5m</w:t>
      </w:r>
      <w:r w:rsidRPr="00921E52">
        <w:rPr>
          <w:rFonts w:ascii="宋体" w:hAnsi="宋体" w:hint="eastAsia"/>
          <w:sz w:val="24"/>
          <w:szCs w:val="24"/>
        </w:rPr>
        <w:t>×</w:t>
      </w:r>
      <w:r w:rsidRPr="00921E52">
        <w:rPr>
          <w:rFonts w:ascii="宋体" w:hAnsi="宋体"/>
          <w:sz w:val="24"/>
          <w:szCs w:val="24"/>
        </w:rPr>
        <w:t>2.0m</w:t>
      </w:r>
      <w:r w:rsidRPr="00921E52">
        <w:rPr>
          <w:rFonts w:ascii="宋体" w:hAnsi="宋体" w:hint="eastAsia"/>
          <w:sz w:val="24"/>
          <w:szCs w:val="24"/>
        </w:rPr>
        <w:t>（</w:t>
      </w:r>
      <w:r w:rsidRPr="00921E52">
        <w:rPr>
          <w:rFonts w:ascii="宋体" w:hAnsi="宋体"/>
          <w:sz w:val="24"/>
          <w:szCs w:val="24"/>
        </w:rPr>
        <w:t>B</w:t>
      </w:r>
      <w:r w:rsidRPr="00921E52">
        <w:rPr>
          <w:rFonts w:ascii="宋体" w:hAnsi="宋体" w:hint="eastAsia"/>
          <w:sz w:val="24"/>
          <w:szCs w:val="24"/>
        </w:rPr>
        <w:t>×</w:t>
      </w:r>
      <w:r w:rsidRPr="00921E52">
        <w:rPr>
          <w:rFonts w:ascii="宋体" w:hAnsi="宋体"/>
          <w:sz w:val="24"/>
          <w:szCs w:val="24"/>
        </w:rPr>
        <w:t>H</w:t>
      </w:r>
      <w:r w:rsidRPr="00921E52">
        <w:rPr>
          <w:rFonts w:ascii="宋体" w:hAnsi="宋体" w:hint="eastAsia"/>
          <w:sz w:val="24"/>
          <w:szCs w:val="24"/>
        </w:rPr>
        <w:t>）</w:t>
      </w:r>
      <w:r w:rsidRPr="00921E52">
        <w:rPr>
          <w:rFonts w:ascii="宋体" w:hAnsi="宋体"/>
          <w:sz w:val="24"/>
          <w:szCs w:val="24"/>
        </w:rPr>
        <w:t xml:space="preserve">2 </w:t>
      </w:r>
      <w:r w:rsidRPr="00921E52">
        <w:rPr>
          <w:rFonts w:ascii="宋体" w:hAnsi="宋体" w:hint="eastAsia"/>
          <w:sz w:val="24"/>
          <w:szCs w:val="24"/>
        </w:rPr>
        <w:t>道。④</w:t>
      </w:r>
      <w:proofErr w:type="gramStart"/>
      <w:r w:rsidRPr="00921E52">
        <w:rPr>
          <w:rFonts w:ascii="宋体" w:hAnsi="宋体" w:hint="eastAsia"/>
          <w:sz w:val="24"/>
          <w:szCs w:val="24"/>
        </w:rPr>
        <w:t>修复灌沟</w:t>
      </w:r>
      <w:proofErr w:type="gramEnd"/>
      <w:r w:rsidRPr="00921E52">
        <w:rPr>
          <w:rFonts w:ascii="宋体" w:hAnsi="宋体" w:hint="eastAsia"/>
          <w:sz w:val="24"/>
          <w:szCs w:val="24"/>
        </w:rPr>
        <w:t xml:space="preserve"> </w:t>
      </w:r>
      <w:r w:rsidRPr="00921E52">
        <w:rPr>
          <w:rFonts w:ascii="宋体" w:hAnsi="宋体"/>
          <w:sz w:val="24"/>
          <w:szCs w:val="24"/>
        </w:rPr>
        <w:t>89m</w:t>
      </w:r>
      <w:r w:rsidRPr="00921E52">
        <w:rPr>
          <w:rFonts w:ascii="宋体" w:hAnsi="宋体" w:hint="eastAsia"/>
          <w:sz w:val="24"/>
          <w:szCs w:val="24"/>
        </w:rPr>
        <w:t xml:space="preserve">，断面 </w:t>
      </w:r>
      <w:r w:rsidRPr="00921E52">
        <w:rPr>
          <w:rFonts w:ascii="宋体" w:hAnsi="宋体"/>
          <w:sz w:val="24"/>
          <w:szCs w:val="24"/>
        </w:rPr>
        <w:t>0.5m</w:t>
      </w:r>
      <w:r w:rsidRPr="00921E52">
        <w:rPr>
          <w:rFonts w:ascii="宋体" w:hAnsi="宋体" w:hint="eastAsia"/>
          <w:sz w:val="24"/>
          <w:szCs w:val="24"/>
        </w:rPr>
        <w:t>×</w:t>
      </w:r>
      <w:r w:rsidRPr="00921E52">
        <w:rPr>
          <w:rFonts w:ascii="宋体" w:hAnsi="宋体"/>
          <w:sz w:val="24"/>
          <w:szCs w:val="24"/>
        </w:rPr>
        <w:t>0.6m</w:t>
      </w:r>
      <w:r w:rsidRPr="00921E52">
        <w:rPr>
          <w:rFonts w:ascii="宋体" w:hAnsi="宋体" w:hint="eastAsia"/>
          <w:sz w:val="24"/>
          <w:szCs w:val="24"/>
        </w:rPr>
        <w:t>。</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2.4 项目投资：</w:t>
      </w:r>
      <w:r>
        <w:rPr>
          <w:rFonts w:ascii="宋体" w:hAnsi="宋体"/>
          <w:sz w:val="24"/>
          <w:szCs w:val="24"/>
        </w:rPr>
        <w:t>2665447.49</w:t>
      </w:r>
      <w:r>
        <w:rPr>
          <w:rFonts w:ascii="宋体" w:hAnsi="宋体" w:hint="eastAsia"/>
          <w:sz w:val="24"/>
          <w:szCs w:val="24"/>
        </w:rPr>
        <w:t>元；</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2.5计划工期：进场后60</w:t>
      </w:r>
      <w:proofErr w:type="gramStart"/>
      <w:r>
        <w:rPr>
          <w:rFonts w:ascii="宋体" w:hAnsi="宋体" w:hint="eastAsia"/>
          <w:sz w:val="24"/>
          <w:szCs w:val="24"/>
        </w:rPr>
        <w:t>日历天完成</w:t>
      </w:r>
      <w:proofErr w:type="gramEnd"/>
      <w:r>
        <w:rPr>
          <w:rFonts w:ascii="宋体" w:hAnsi="宋体" w:hint="eastAsia"/>
          <w:sz w:val="24"/>
          <w:szCs w:val="24"/>
        </w:rPr>
        <w:t>施工及验收。开工时间以招标人书面通知为准。</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2.6招标范围：完成昆明公交集团大渔公交保养</w:t>
      </w:r>
      <w:proofErr w:type="gramStart"/>
      <w:r>
        <w:rPr>
          <w:rFonts w:ascii="宋体" w:hAnsi="宋体" w:hint="eastAsia"/>
          <w:sz w:val="24"/>
          <w:szCs w:val="24"/>
        </w:rPr>
        <w:t>场临时</w:t>
      </w:r>
      <w:proofErr w:type="gramEnd"/>
      <w:r>
        <w:rPr>
          <w:rFonts w:ascii="宋体" w:hAnsi="宋体" w:hint="eastAsia"/>
          <w:sz w:val="24"/>
          <w:szCs w:val="24"/>
        </w:rPr>
        <w:t>河道改迁工程，包括但不限于：改迁河道、涵管改造、新建闸门、</w:t>
      </w:r>
      <w:proofErr w:type="gramStart"/>
      <w:r>
        <w:rPr>
          <w:rFonts w:ascii="宋体" w:hAnsi="宋体" w:hint="eastAsia"/>
          <w:sz w:val="24"/>
          <w:szCs w:val="24"/>
        </w:rPr>
        <w:t>修复灌沟等</w:t>
      </w:r>
      <w:proofErr w:type="gramEnd"/>
      <w:r>
        <w:rPr>
          <w:rFonts w:ascii="宋体" w:hAnsi="宋体" w:hint="eastAsia"/>
          <w:sz w:val="24"/>
          <w:szCs w:val="24"/>
        </w:rPr>
        <w:t>，具体以项目图纸所示范围的全部施工内容为主，以工程量清单为准；</w:t>
      </w:r>
    </w:p>
    <w:p w:rsidR="00A22F0E" w:rsidRDefault="00A22F0E" w:rsidP="00A22F0E">
      <w:pPr>
        <w:snapToGrid w:val="0"/>
        <w:spacing w:line="360" w:lineRule="auto"/>
        <w:rPr>
          <w:rFonts w:ascii="宋体"/>
          <w:b/>
          <w:sz w:val="24"/>
          <w:szCs w:val="24"/>
        </w:rPr>
      </w:pPr>
      <w:r>
        <w:rPr>
          <w:rFonts w:ascii="宋体" w:hAnsi="宋体"/>
          <w:b/>
          <w:sz w:val="24"/>
          <w:szCs w:val="24"/>
        </w:rPr>
        <w:t>3</w:t>
      </w:r>
      <w:r>
        <w:rPr>
          <w:rFonts w:ascii="宋体" w:hAnsi="宋体" w:hint="eastAsia"/>
          <w:b/>
          <w:sz w:val="24"/>
          <w:szCs w:val="24"/>
        </w:rPr>
        <w:t>．投标人资格要求</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3.1投标人须在中华人民共和国境内注册具备经行政管理部门登记注册的独立企业（事业）法人或其他组织，具有有效的营业执照或事业单位法人证书或其他类似的法定凭证；</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lastRenderedPageBreak/>
        <w:t>3.2投标人须同时具备行政主管部门颁发的水利水电工程施工总承包三级及以上资质；具有有效的安全生产许可证，并在人员、设备、资金等方面具有相应的施工能力：</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3.3投标人2017年1月1日至今具有单项合同金额在200万元（含）以上的河道改</w:t>
      </w:r>
      <w:proofErr w:type="gramStart"/>
      <w:r>
        <w:rPr>
          <w:rFonts w:ascii="宋体" w:hAnsi="宋体" w:hint="eastAsia"/>
          <w:sz w:val="24"/>
          <w:szCs w:val="24"/>
        </w:rPr>
        <w:t>迁工程</w:t>
      </w:r>
      <w:proofErr w:type="gramEnd"/>
      <w:r>
        <w:rPr>
          <w:rFonts w:ascii="宋体" w:hAnsi="宋体" w:hint="eastAsia"/>
          <w:sz w:val="24"/>
          <w:szCs w:val="24"/>
        </w:rPr>
        <w:t>业绩</w:t>
      </w:r>
      <w:r>
        <w:rPr>
          <w:rFonts w:ascii="宋体" w:hAnsi="宋体"/>
          <w:sz w:val="24"/>
          <w:szCs w:val="24"/>
        </w:rPr>
        <w:t>1</w:t>
      </w:r>
      <w:r>
        <w:rPr>
          <w:rFonts w:ascii="宋体" w:hAnsi="宋体" w:hint="eastAsia"/>
          <w:sz w:val="24"/>
          <w:szCs w:val="24"/>
        </w:rPr>
        <w:t>个（含</w:t>
      </w:r>
      <w:r>
        <w:rPr>
          <w:rFonts w:ascii="宋体" w:hAnsi="宋体"/>
          <w:sz w:val="24"/>
          <w:szCs w:val="24"/>
        </w:rPr>
        <w:t>1</w:t>
      </w:r>
      <w:r>
        <w:rPr>
          <w:rFonts w:ascii="宋体" w:hAnsi="宋体" w:hint="eastAsia"/>
          <w:sz w:val="24"/>
          <w:szCs w:val="24"/>
        </w:rPr>
        <w:t>个）及以上（业绩证明材料以中标通知书或合同或竣工验收证明材料为准），</w:t>
      </w:r>
      <w:proofErr w:type="gramStart"/>
      <w:r>
        <w:rPr>
          <w:rFonts w:ascii="宋体" w:hAnsi="宋体" w:hint="eastAsia"/>
          <w:sz w:val="24"/>
          <w:szCs w:val="24"/>
        </w:rPr>
        <w:t>该业绩须</w:t>
      </w:r>
      <w:proofErr w:type="gramEnd"/>
      <w:r>
        <w:rPr>
          <w:rFonts w:ascii="宋体" w:hAnsi="宋体" w:hint="eastAsia"/>
          <w:sz w:val="24"/>
          <w:szCs w:val="24"/>
        </w:rPr>
        <w:t>合法、真实、有效；</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3.4项目经理要求：拟派项目经理具备贰级及以上注册建造师（水利水电工程专业）；并具备有效的安全生产考核合格证书；工程师及其以上职称；2017年至今承担过1项单项合同金额在200万元（含）以上的河道改</w:t>
      </w:r>
      <w:proofErr w:type="gramStart"/>
      <w:r>
        <w:rPr>
          <w:rFonts w:ascii="宋体" w:hAnsi="宋体" w:hint="eastAsia"/>
          <w:sz w:val="24"/>
          <w:szCs w:val="24"/>
        </w:rPr>
        <w:t>迁工程</w:t>
      </w:r>
      <w:proofErr w:type="gramEnd"/>
      <w:r>
        <w:rPr>
          <w:rFonts w:ascii="宋体" w:hAnsi="宋体" w:hint="eastAsia"/>
          <w:sz w:val="24"/>
          <w:szCs w:val="24"/>
        </w:rPr>
        <w:t>业绩，并提供类似业绩证明材料（附中标通知书或合同或协议或业主证明等资料），</w:t>
      </w:r>
      <w:proofErr w:type="gramStart"/>
      <w:r>
        <w:rPr>
          <w:rFonts w:ascii="宋体" w:hAnsi="宋体" w:hint="eastAsia"/>
          <w:sz w:val="24"/>
          <w:szCs w:val="24"/>
        </w:rPr>
        <w:t>该业绩须</w:t>
      </w:r>
      <w:proofErr w:type="gramEnd"/>
      <w:r>
        <w:rPr>
          <w:rFonts w:ascii="宋体" w:hAnsi="宋体" w:hint="eastAsia"/>
          <w:sz w:val="24"/>
          <w:szCs w:val="24"/>
        </w:rPr>
        <w:t>合法、真实、有效；</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3.5省外施工企业应根据“云南省住房和城乡建设厅关于进一步加强入滇企业服务监管有关事项的通知”（云建</w:t>
      </w:r>
      <w:proofErr w:type="gramStart"/>
      <w:r>
        <w:rPr>
          <w:rFonts w:ascii="宋体" w:hAnsi="宋体" w:hint="eastAsia"/>
          <w:sz w:val="24"/>
          <w:szCs w:val="24"/>
        </w:rPr>
        <w:t>建</w:t>
      </w:r>
      <w:proofErr w:type="gramEnd"/>
      <w:r>
        <w:rPr>
          <w:rFonts w:ascii="宋体" w:hAnsi="宋体" w:hint="eastAsia"/>
          <w:sz w:val="24"/>
          <w:szCs w:val="24"/>
        </w:rPr>
        <w:t>函【2019】18号）的规定提供相关入</w:t>
      </w:r>
      <w:proofErr w:type="gramStart"/>
      <w:r>
        <w:rPr>
          <w:rFonts w:ascii="宋体" w:hAnsi="宋体" w:hint="eastAsia"/>
          <w:sz w:val="24"/>
          <w:szCs w:val="24"/>
        </w:rPr>
        <w:t>滇信息</w:t>
      </w:r>
      <w:proofErr w:type="gramEnd"/>
      <w:r>
        <w:rPr>
          <w:rFonts w:ascii="宋体" w:hAnsi="宋体" w:hint="eastAsia"/>
          <w:sz w:val="24"/>
          <w:szCs w:val="24"/>
        </w:rPr>
        <w:t>登记；</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3.6投标人财务状况良好，提供2017年至2019年经第三方审计的审计报告及财务报表（包括现金流量表、利润表和资产负债表），注：新成立企业不满三年的须附成立</w:t>
      </w:r>
      <w:proofErr w:type="gramStart"/>
      <w:r>
        <w:rPr>
          <w:rFonts w:ascii="宋体" w:hAnsi="宋体" w:hint="eastAsia"/>
          <w:sz w:val="24"/>
          <w:szCs w:val="24"/>
        </w:rPr>
        <w:t>至今经</w:t>
      </w:r>
      <w:proofErr w:type="gramEnd"/>
      <w:r>
        <w:rPr>
          <w:rFonts w:ascii="宋体" w:hAnsi="宋体" w:hint="eastAsia"/>
          <w:sz w:val="24"/>
          <w:szCs w:val="24"/>
        </w:rPr>
        <w:t>第三方审计的审计报告及财务报表（包括现金流量表、利润表和资产负债表）该财务报表或者报告须合法、真实、有效）；</w:t>
      </w:r>
    </w:p>
    <w:p w:rsidR="00A22F0E" w:rsidRDefault="00A22F0E" w:rsidP="00A22F0E">
      <w:pPr>
        <w:snapToGrid w:val="0"/>
        <w:spacing w:line="360" w:lineRule="auto"/>
        <w:ind w:firstLineChars="200" w:firstLine="480"/>
        <w:rPr>
          <w:rFonts w:ascii="宋体" w:hAnsi="宋体"/>
          <w:sz w:val="24"/>
          <w:szCs w:val="24"/>
        </w:rPr>
      </w:pPr>
      <w:r>
        <w:rPr>
          <w:rFonts w:ascii="宋体" w:hAnsi="宋体" w:hint="eastAsia"/>
          <w:sz w:val="24"/>
          <w:szCs w:val="24"/>
        </w:rPr>
        <w:t>3.7信誉要求：当前未因不良记录被建设行政主管部门禁止投标资格，投标人未被列入“信用中国”网站（www.creditchina.gov.cn）失信被执行人、重大税收违法案件当事人名单、政府采购严重违法失信行为记录名单；</w:t>
      </w:r>
    </w:p>
    <w:p w:rsidR="00A22F0E" w:rsidRDefault="00A22F0E" w:rsidP="00A22F0E">
      <w:pPr>
        <w:snapToGrid w:val="0"/>
        <w:spacing w:line="360" w:lineRule="auto"/>
        <w:ind w:firstLineChars="200" w:firstLine="480"/>
        <w:rPr>
          <w:rFonts w:ascii="宋体"/>
          <w:sz w:val="24"/>
          <w:szCs w:val="24"/>
        </w:rPr>
      </w:pPr>
      <w:r>
        <w:rPr>
          <w:rFonts w:ascii="宋体" w:hAnsi="宋体" w:hint="eastAsia"/>
          <w:sz w:val="24"/>
          <w:szCs w:val="24"/>
        </w:rPr>
        <w:t>3.8本次招标不接受联合体投标；</w:t>
      </w:r>
    </w:p>
    <w:p w:rsidR="00A22F0E" w:rsidRDefault="00A22F0E" w:rsidP="00A22F0E">
      <w:pPr>
        <w:snapToGrid w:val="0"/>
        <w:spacing w:line="360" w:lineRule="auto"/>
        <w:rPr>
          <w:rFonts w:ascii="宋体"/>
          <w:b/>
          <w:sz w:val="24"/>
          <w:szCs w:val="24"/>
        </w:rPr>
      </w:pPr>
      <w:bookmarkStart w:id="4" w:name="_Toc333304387"/>
      <w:bookmarkStart w:id="5" w:name="_Toc337722672"/>
      <w:r>
        <w:rPr>
          <w:rFonts w:ascii="宋体" w:hAnsi="宋体"/>
          <w:b/>
          <w:sz w:val="24"/>
          <w:szCs w:val="24"/>
        </w:rPr>
        <w:t>4</w:t>
      </w:r>
      <w:r>
        <w:rPr>
          <w:rFonts w:ascii="宋体" w:hAnsi="宋体" w:hint="eastAsia"/>
          <w:b/>
          <w:sz w:val="24"/>
          <w:szCs w:val="24"/>
        </w:rPr>
        <w:t>．招标文件的获取</w:t>
      </w:r>
      <w:bookmarkEnd w:id="4"/>
      <w:bookmarkEnd w:id="5"/>
    </w:p>
    <w:p w:rsidR="00A22F0E" w:rsidRDefault="00A22F0E" w:rsidP="00A22F0E">
      <w:pPr>
        <w:snapToGrid w:val="0"/>
        <w:spacing w:line="360" w:lineRule="auto"/>
        <w:ind w:firstLineChars="200" w:firstLine="480"/>
        <w:jc w:val="both"/>
        <w:rPr>
          <w:rFonts w:ascii="宋体"/>
          <w:sz w:val="24"/>
          <w:szCs w:val="24"/>
        </w:rPr>
      </w:pPr>
      <w:r>
        <w:rPr>
          <w:rFonts w:ascii="宋体" w:hAnsi="宋体"/>
          <w:sz w:val="24"/>
          <w:szCs w:val="24"/>
        </w:rPr>
        <w:t>4.1</w:t>
      </w:r>
      <w:r>
        <w:rPr>
          <w:rFonts w:ascii="宋体" w:hAnsi="宋体" w:hint="eastAsia"/>
          <w:sz w:val="24"/>
          <w:szCs w:val="24"/>
        </w:rPr>
        <w:t>请于</w:t>
      </w:r>
      <w:r>
        <w:rPr>
          <w:rFonts w:ascii="宋体" w:hAnsi="宋体"/>
          <w:sz w:val="24"/>
          <w:szCs w:val="24"/>
        </w:rPr>
        <w:t>20</w:t>
      </w:r>
      <w:r>
        <w:rPr>
          <w:rFonts w:ascii="宋体" w:hAnsi="宋体" w:hint="eastAsia"/>
          <w:sz w:val="24"/>
          <w:szCs w:val="24"/>
        </w:rPr>
        <w:t>20年10月16日至</w:t>
      </w:r>
      <w:r>
        <w:rPr>
          <w:rFonts w:ascii="宋体" w:hAnsi="宋体"/>
          <w:sz w:val="24"/>
          <w:szCs w:val="24"/>
        </w:rPr>
        <w:t>20</w:t>
      </w:r>
      <w:r>
        <w:rPr>
          <w:rFonts w:ascii="宋体" w:hAnsi="宋体" w:hint="eastAsia"/>
          <w:sz w:val="24"/>
          <w:szCs w:val="24"/>
        </w:rPr>
        <w:t>20年10月21日，每天上午</w:t>
      </w:r>
      <w:r>
        <w:rPr>
          <w:rFonts w:ascii="宋体" w:hAnsi="宋体"/>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分至</w:t>
      </w:r>
      <w:r>
        <w:rPr>
          <w:rFonts w:ascii="宋体" w:hAnsi="宋体"/>
          <w:sz w:val="24"/>
          <w:szCs w:val="24"/>
        </w:rPr>
        <w:t>11</w:t>
      </w:r>
      <w:r>
        <w:rPr>
          <w:rFonts w:ascii="宋体" w:hAnsi="宋体" w:hint="eastAsia"/>
          <w:sz w:val="24"/>
          <w:szCs w:val="24"/>
        </w:rPr>
        <w:t>时</w:t>
      </w:r>
      <w:r>
        <w:rPr>
          <w:rFonts w:ascii="宋体" w:hAnsi="宋体"/>
          <w:sz w:val="24"/>
          <w:szCs w:val="24"/>
        </w:rPr>
        <w:t xml:space="preserve">30 </w:t>
      </w:r>
      <w:r>
        <w:rPr>
          <w:rFonts w:ascii="宋体" w:hAnsi="宋体" w:hint="eastAsia"/>
          <w:sz w:val="24"/>
          <w:szCs w:val="24"/>
        </w:rPr>
        <w:t>分，下午</w:t>
      </w:r>
      <w:r>
        <w:rPr>
          <w:rFonts w:ascii="宋体" w:hAnsi="宋体"/>
          <w:sz w:val="24"/>
          <w:szCs w:val="24"/>
        </w:rPr>
        <w:t xml:space="preserve"> 14 </w:t>
      </w:r>
      <w:r>
        <w:rPr>
          <w:rFonts w:ascii="宋体" w:hAnsi="宋体" w:hint="eastAsia"/>
          <w:sz w:val="24"/>
          <w:szCs w:val="24"/>
        </w:rPr>
        <w:t>时</w:t>
      </w:r>
      <w:r>
        <w:rPr>
          <w:rFonts w:ascii="宋体" w:hAnsi="宋体"/>
          <w:sz w:val="24"/>
          <w:szCs w:val="24"/>
        </w:rPr>
        <w:t xml:space="preserve"> 00 </w:t>
      </w:r>
      <w:r>
        <w:rPr>
          <w:rFonts w:ascii="宋体" w:hAnsi="宋体" w:hint="eastAsia"/>
          <w:sz w:val="24"/>
          <w:szCs w:val="24"/>
        </w:rPr>
        <w:t>分至</w:t>
      </w:r>
      <w:r>
        <w:rPr>
          <w:rFonts w:ascii="宋体" w:hAnsi="宋体"/>
          <w:sz w:val="24"/>
          <w:szCs w:val="24"/>
        </w:rPr>
        <w:t xml:space="preserve"> 17 </w:t>
      </w:r>
      <w:r>
        <w:rPr>
          <w:rFonts w:ascii="宋体" w:hAnsi="宋体" w:hint="eastAsia"/>
          <w:sz w:val="24"/>
          <w:szCs w:val="24"/>
        </w:rPr>
        <w:t>时0</w:t>
      </w:r>
      <w:r>
        <w:rPr>
          <w:rFonts w:ascii="宋体" w:hAnsi="宋体"/>
          <w:sz w:val="24"/>
          <w:szCs w:val="24"/>
        </w:rPr>
        <w:t xml:space="preserve">0 </w:t>
      </w:r>
      <w:r>
        <w:rPr>
          <w:rFonts w:ascii="宋体" w:hAnsi="宋体" w:hint="eastAsia"/>
          <w:sz w:val="24"/>
          <w:szCs w:val="24"/>
        </w:rPr>
        <w:t>分</w:t>
      </w:r>
      <w:r>
        <w:rPr>
          <w:rFonts w:ascii="宋体" w:hAnsi="宋体"/>
          <w:sz w:val="24"/>
          <w:szCs w:val="24"/>
        </w:rPr>
        <w:t>(</w:t>
      </w:r>
      <w:r>
        <w:rPr>
          <w:rFonts w:ascii="宋体" w:hAnsi="宋体" w:hint="eastAsia"/>
          <w:sz w:val="24"/>
          <w:szCs w:val="24"/>
        </w:rPr>
        <w:t>北京时间</w:t>
      </w:r>
      <w:r>
        <w:rPr>
          <w:rFonts w:ascii="宋体"/>
          <w:sz w:val="24"/>
          <w:szCs w:val="24"/>
        </w:rPr>
        <w:t>,</w:t>
      </w:r>
      <w:r>
        <w:rPr>
          <w:rFonts w:ascii="宋体" w:hAnsi="宋体" w:hint="eastAsia"/>
          <w:sz w:val="24"/>
          <w:szCs w:val="24"/>
        </w:rPr>
        <w:t>法定公休日、法定节假日除外</w:t>
      </w:r>
      <w:r>
        <w:rPr>
          <w:rFonts w:ascii="宋体" w:hAnsi="宋体"/>
          <w:sz w:val="24"/>
          <w:szCs w:val="24"/>
        </w:rPr>
        <w:t>)</w:t>
      </w:r>
      <w:r>
        <w:rPr>
          <w:rFonts w:ascii="宋体" w:hAnsi="宋体" w:hint="eastAsia"/>
          <w:sz w:val="24"/>
          <w:szCs w:val="24"/>
        </w:rPr>
        <w:t>，持本公告、营业执照（复印件加盖公章）、资质证书（复印件加盖公章）、法定代表人身份证明及法定代表人身份证原件或法定代表人授权书原件、被授权人身份证原件至昆明晨晟招标有限责任公司（昆明市</w:t>
      </w:r>
      <w:proofErr w:type="gramStart"/>
      <w:r>
        <w:rPr>
          <w:rFonts w:ascii="宋体" w:hAnsi="宋体" w:hint="eastAsia"/>
          <w:sz w:val="24"/>
          <w:szCs w:val="24"/>
        </w:rPr>
        <w:t>世</w:t>
      </w:r>
      <w:proofErr w:type="gramEnd"/>
      <w:r>
        <w:rPr>
          <w:rFonts w:ascii="宋体" w:hAnsi="宋体" w:hint="eastAsia"/>
          <w:sz w:val="24"/>
          <w:szCs w:val="24"/>
        </w:rPr>
        <w:t>博生态城低碳中心</w:t>
      </w:r>
      <w:r>
        <w:rPr>
          <w:rFonts w:ascii="宋体" w:hAnsi="宋体"/>
          <w:sz w:val="24"/>
          <w:szCs w:val="24"/>
        </w:rPr>
        <w:t>B</w:t>
      </w:r>
      <w:r>
        <w:rPr>
          <w:rFonts w:ascii="宋体" w:hAnsi="宋体" w:hint="eastAsia"/>
          <w:sz w:val="24"/>
          <w:szCs w:val="24"/>
        </w:rPr>
        <w:t>栋</w:t>
      </w:r>
      <w:r>
        <w:rPr>
          <w:rFonts w:ascii="宋体" w:hAnsi="宋体"/>
          <w:sz w:val="24"/>
          <w:szCs w:val="24"/>
        </w:rPr>
        <w:t>12</w:t>
      </w:r>
      <w:r>
        <w:rPr>
          <w:rFonts w:ascii="宋体" w:hAnsi="宋体" w:hint="eastAsia"/>
          <w:sz w:val="24"/>
          <w:szCs w:val="24"/>
        </w:rPr>
        <w:t>层）购买招标文件。</w:t>
      </w:r>
    </w:p>
    <w:p w:rsidR="00A22F0E" w:rsidRDefault="00A22F0E" w:rsidP="00A22F0E">
      <w:pPr>
        <w:snapToGrid w:val="0"/>
        <w:spacing w:line="360" w:lineRule="auto"/>
        <w:ind w:firstLineChars="200" w:firstLine="480"/>
        <w:jc w:val="both"/>
        <w:rPr>
          <w:rFonts w:ascii="宋体"/>
          <w:sz w:val="24"/>
          <w:szCs w:val="24"/>
        </w:rPr>
      </w:pPr>
      <w:r>
        <w:rPr>
          <w:rFonts w:ascii="宋体" w:hAnsi="宋体"/>
          <w:sz w:val="24"/>
          <w:szCs w:val="24"/>
        </w:rPr>
        <w:t>4.2</w:t>
      </w:r>
      <w:r>
        <w:rPr>
          <w:rFonts w:ascii="宋体" w:hAnsi="宋体" w:hint="eastAsia"/>
          <w:sz w:val="24"/>
          <w:szCs w:val="24"/>
        </w:rPr>
        <w:t>招标文件每套售价</w:t>
      </w:r>
      <w:r>
        <w:rPr>
          <w:rFonts w:ascii="宋体" w:hAnsi="宋体"/>
          <w:sz w:val="24"/>
          <w:szCs w:val="24"/>
        </w:rPr>
        <w:t>8</w:t>
      </w:r>
      <w:r>
        <w:rPr>
          <w:rFonts w:ascii="宋体"/>
          <w:sz w:val="24"/>
          <w:szCs w:val="24"/>
        </w:rPr>
        <w:t>00.00</w:t>
      </w:r>
      <w:r>
        <w:rPr>
          <w:rFonts w:ascii="宋体" w:hAnsi="宋体" w:hint="eastAsia"/>
          <w:sz w:val="24"/>
          <w:szCs w:val="24"/>
        </w:rPr>
        <w:t>元，售后不退。</w:t>
      </w:r>
    </w:p>
    <w:p w:rsidR="00A22F0E" w:rsidRDefault="00A22F0E" w:rsidP="00A22F0E">
      <w:pPr>
        <w:snapToGrid w:val="0"/>
        <w:spacing w:line="360" w:lineRule="auto"/>
        <w:rPr>
          <w:rFonts w:ascii="宋体"/>
          <w:b/>
          <w:sz w:val="24"/>
          <w:szCs w:val="24"/>
        </w:rPr>
      </w:pPr>
      <w:r>
        <w:rPr>
          <w:rFonts w:ascii="宋体" w:hAnsi="宋体"/>
          <w:b/>
          <w:sz w:val="24"/>
          <w:szCs w:val="24"/>
        </w:rPr>
        <w:lastRenderedPageBreak/>
        <w:t>5</w:t>
      </w:r>
      <w:r>
        <w:rPr>
          <w:rFonts w:ascii="宋体" w:hAnsi="宋体" w:hint="eastAsia"/>
          <w:b/>
          <w:sz w:val="24"/>
          <w:szCs w:val="24"/>
        </w:rPr>
        <w:t>．投标文件的递交</w:t>
      </w:r>
    </w:p>
    <w:p w:rsidR="00A22F0E" w:rsidRDefault="00A22F0E" w:rsidP="00A22F0E">
      <w:pPr>
        <w:widowControl w:val="0"/>
        <w:spacing w:line="360" w:lineRule="auto"/>
        <w:ind w:firstLineChars="200" w:firstLine="480"/>
        <w:jc w:val="both"/>
        <w:rPr>
          <w:rFonts w:ascii="宋体" w:cs="宋体"/>
          <w:sz w:val="24"/>
          <w:szCs w:val="21"/>
        </w:rPr>
      </w:pPr>
      <w:bookmarkStart w:id="6" w:name="_Toc333304388"/>
      <w:bookmarkStart w:id="7" w:name="_Toc337722673"/>
      <w:r>
        <w:rPr>
          <w:rFonts w:ascii="宋体" w:hAnsi="宋体" w:cs="宋体"/>
          <w:sz w:val="24"/>
          <w:szCs w:val="21"/>
        </w:rPr>
        <w:t xml:space="preserve">5.1 </w:t>
      </w:r>
      <w:r>
        <w:rPr>
          <w:rFonts w:ascii="宋体" w:hAnsi="宋体" w:cs="宋体" w:hint="eastAsia"/>
          <w:sz w:val="24"/>
          <w:szCs w:val="21"/>
        </w:rPr>
        <w:t>投标文件递交的截止时间（投标截止时间，下同）为</w:t>
      </w:r>
      <w:r>
        <w:rPr>
          <w:rFonts w:ascii="宋体" w:hAnsi="宋体" w:cs="宋体"/>
          <w:sz w:val="24"/>
          <w:szCs w:val="21"/>
        </w:rPr>
        <w:t xml:space="preserve"> 20</w:t>
      </w:r>
      <w:r>
        <w:rPr>
          <w:rFonts w:ascii="宋体" w:hAnsi="宋体" w:cs="宋体" w:hint="eastAsia"/>
          <w:sz w:val="24"/>
          <w:szCs w:val="21"/>
        </w:rPr>
        <w:t>20年11月</w:t>
      </w:r>
      <w:r w:rsidR="00C369E4">
        <w:rPr>
          <w:rFonts w:ascii="宋体" w:hAnsi="宋体" w:cs="宋体" w:hint="eastAsia"/>
          <w:sz w:val="24"/>
          <w:szCs w:val="21"/>
        </w:rPr>
        <w:t>05</w:t>
      </w:r>
      <w:r>
        <w:rPr>
          <w:rFonts w:ascii="宋体" w:hAnsi="宋体" w:cs="宋体" w:hint="eastAsia"/>
          <w:sz w:val="24"/>
          <w:szCs w:val="21"/>
        </w:rPr>
        <w:t>日</w:t>
      </w:r>
      <w:r w:rsidR="00C369E4">
        <w:rPr>
          <w:rFonts w:ascii="宋体" w:hAnsi="宋体" w:cs="宋体" w:hint="eastAsia"/>
          <w:sz w:val="24"/>
          <w:szCs w:val="21"/>
        </w:rPr>
        <w:t>14</w:t>
      </w:r>
      <w:r>
        <w:rPr>
          <w:rFonts w:ascii="宋体" w:hAnsi="宋体" w:cs="宋体" w:hint="eastAsia"/>
          <w:sz w:val="24"/>
          <w:szCs w:val="21"/>
        </w:rPr>
        <w:t>时</w:t>
      </w:r>
      <w:r w:rsidR="00C369E4">
        <w:rPr>
          <w:rFonts w:ascii="宋体" w:hAnsi="宋体" w:cs="宋体" w:hint="eastAsia"/>
          <w:sz w:val="24"/>
          <w:szCs w:val="21"/>
        </w:rPr>
        <w:t>0</w:t>
      </w:r>
      <w:r>
        <w:rPr>
          <w:rFonts w:ascii="宋体" w:hAnsi="宋体" w:cs="宋体"/>
          <w:sz w:val="24"/>
          <w:szCs w:val="21"/>
        </w:rPr>
        <w:t>0</w:t>
      </w:r>
      <w:r>
        <w:rPr>
          <w:rFonts w:ascii="宋体" w:hAnsi="宋体" w:cs="宋体" w:hint="eastAsia"/>
          <w:sz w:val="24"/>
          <w:szCs w:val="21"/>
        </w:rPr>
        <w:t>分</w:t>
      </w:r>
      <w:r>
        <w:rPr>
          <w:rFonts w:ascii="宋体" w:hAnsi="宋体" w:cs="宋体"/>
          <w:sz w:val="24"/>
          <w:szCs w:val="21"/>
        </w:rPr>
        <w:t>(</w:t>
      </w:r>
      <w:r>
        <w:rPr>
          <w:rFonts w:ascii="宋体" w:hAnsi="宋体" w:cs="宋体" w:hint="eastAsia"/>
          <w:sz w:val="24"/>
          <w:szCs w:val="21"/>
        </w:rPr>
        <w:t>北京时间</w:t>
      </w:r>
      <w:r>
        <w:rPr>
          <w:rFonts w:ascii="宋体" w:cs="宋体"/>
          <w:sz w:val="24"/>
          <w:szCs w:val="21"/>
        </w:rPr>
        <w:t>,</w:t>
      </w:r>
      <w:r>
        <w:rPr>
          <w:rFonts w:ascii="宋体" w:hAnsi="宋体" w:cs="宋体" w:hint="eastAsia"/>
          <w:sz w:val="24"/>
          <w:szCs w:val="21"/>
        </w:rPr>
        <w:t>地点：</w:t>
      </w:r>
      <w:r>
        <w:rPr>
          <w:rFonts w:ascii="宋体" w:hAnsi="宋体" w:hint="eastAsia"/>
          <w:sz w:val="24"/>
          <w:szCs w:val="24"/>
        </w:rPr>
        <w:t>昆明晨晟招标有限责任公司（昆明市世博生态城低碳中心</w:t>
      </w:r>
      <w:r>
        <w:rPr>
          <w:rFonts w:ascii="宋体" w:hAnsi="宋体"/>
          <w:sz w:val="24"/>
          <w:szCs w:val="24"/>
        </w:rPr>
        <w:t>B</w:t>
      </w:r>
      <w:r>
        <w:rPr>
          <w:rFonts w:ascii="宋体" w:hAnsi="宋体" w:hint="eastAsia"/>
          <w:sz w:val="24"/>
          <w:szCs w:val="24"/>
        </w:rPr>
        <w:t>栋</w:t>
      </w:r>
      <w:r>
        <w:rPr>
          <w:rFonts w:ascii="宋体" w:hAnsi="宋体"/>
          <w:sz w:val="24"/>
          <w:szCs w:val="24"/>
        </w:rPr>
        <w:t>12</w:t>
      </w:r>
      <w:r>
        <w:rPr>
          <w:rFonts w:ascii="宋体" w:hAnsi="宋体" w:hint="eastAsia"/>
          <w:sz w:val="24"/>
          <w:szCs w:val="24"/>
        </w:rPr>
        <w:t>层）</w:t>
      </w:r>
      <w:r>
        <w:rPr>
          <w:rFonts w:ascii="宋体" w:hAnsi="宋体" w:cs="宋体" w:hint="eastAsia"/>
          <w:sz w:val="24"/>
          <w:szCs w:val="21"/>
        </w:rPr>
        <w:t>。</w:t>
      </w:r>
      <w:bookmarkStart w:id="8" w:name="_GoBack"/>
      <w:bookmarkEnd w:id="8"/>
    </w:p>
    <w:p w:rsidR="00A22F0E" w:rsidRDefault="00A22F0E" w:rsidP="00A22F0E">
      <w:pPr>
        <w:widowControl w:val="0"/>
        <w:spacing w:line="360" w:lineRule="auto"/>
        <w:ind w:firstLineChars="200" w:firstLine="480"/>
        <w:jc w:val="both"/>
        <w:rPr>
          <w:rFonts w:ascii="宋体" w:cs="宋体"/>
          <w:sz w:val="24"/>
          <w:szCs w:val="21"/>
        </w:rPr>
      </w:pPr>
      <w:r>
        <w:rPr>
          <w:rFonts w:ascii="宋体" w:hAnsi="宋体" w:cs="宋体"/>
          <w:sz w:val="24"/>
          <w:szCs w:val="21"/>
        </w:rPr>
        <w:t xml:space="preserve">5.2 </w:t>
      </w:r>
      <w:r>
        <w:rPr>
          <w:rFonts w:ascii="宋体" w:hAnsi="宋体" w:cs="宋体" w:hint="eastAsia"/>
          <w:sz w:val="24"/>
          <w:szCs w:val="21"/>
        </w:rPr>
        <w:t>逾期送达的或者未送达指定地点的投标文件，招标人不予受理。</w:t>
      </w:r>
    </w:p>
    <w:p w:rsidR="00A22F0E" w:rsidRDefault="00A22F0E" w:rsidP="00A22F0E">
      <w:pPr>
        <w:snapToGrid w:val="0"/>
        <w:spacing w:line="360" w:lineRule="auto"/>
        <w:rPr>
          <w:rFonts w:ascii="宋体"/>
          <w:b/>
          <w:sz w:val="24"/>
          <w:szCs w:val="24"/>
        </w:rPr>
      </w:pPr>
      <w:r>
        <w:rPr>
          <w:rFonts w:ascii="宋体" w:hAnsi="宋体"/>
          <w:b/>
          <w:sz w:val="24"/>
          <w:szCs w:val="24"/>
        </w:rPr>
        <w:t>6</w:t>
      </w:r>
      <w:r>
        <w:rPr>
          <w:rFonts w:ascii="宋体" w:hAnsi="宋体" w:hint="eastAsia"/>
          <w:b/>
          <w:sz w:val="24"/>
          <w:szCs w:val="24"/>
        </w:rPr>
        <w:t>．发布公告的媒介</w:t>
      </w:r>
      <w:bookmarkEnd w:id="6"/>
      <w:bookmarkEnd w:id="7"/>
    </w:p>
    <w:p w:rsidR="00A22F0E" w:rsidRDefault="00A22F0E" w:rsidP="00A22F0E">
      <w:pPr>
        <w:widowControl w:val="0"/>
        <w:spacing w:line="360" w:lineRule="auto"/>
        <w:ind w:firstLineChars="200" w:firstLine="480"/>
        <w:jc w:val="both"/>
        <w:rPr>
          <w:rFonts w:ascii="宋体"/>
          <w:position w:val="-4"/>
          <w:sz w:val="24"/>
          <w:szCs w:val="24"/>
        </w:rPr>
      </w:pPr>
      <w:r>
        <w:rPr>
          <w:rFonts w:ascii="宋体" w:hAnsi="宋体" w:hint="eastAsia"/>
          <w:position w:val="-4"/>
          <w:sz w:val="24"/>
          <w:szCs w:val="24"/>
        </w:rPr>
        <w:t>本项目招标公告在中国招标投标公共服务平台（http:www.cebpubservice.com/）、中国采购与招标网（https://www.chinabidding.cn/）上发布，我公司对其他网站或媒体转载的公告及公告内容不承担任何责任。</w:t>
      </w:r>
    </w:p>
    <w:p w:rsidR="00A22F0E" w:rsidRDefault="00A22F0E" w:rsidP="00A22F0E">
      <w:pPr>
        <w:snapToGrid w:val="0"/>
        <w:spacing w:line="360" w:lineRule="auto"/>
        <w:rPr>
          <w:rFonts w:ascii="宋体"/>
          <w:b/>
          <w:sz w:val="24"/>
          <w:szCs w:val="24"/>
        </w:rPr>
      </w:pPr>
      <w:r>
        <w:rPr>
          <w:rFonts w:ascii="宋体" w:hAnsi="宋体"/>
          <w:b/>
          <w:sz w:val="24"/>
          <w:szCs w:val="24"/>
        </w:rPr>
        <w:t>7</w:t>
      </w:r>
      <w:r>
        <w:rPr>
          <w:rFonts w:ascii="宋体" w:hAnsi="宋体" w:hint="eastAsia"/>
          <w:b/>
          <w:sz w:val="24"/>
          <w:szCs w:val="24"/>
        </w:rPr>
        <w:t>．联系方式</w:t>
      </w:r>
    </w:p>
    <w:p w:rsidR="00A22F0E" w:rsidRDefault="00A22F0E" w:rsidP="00A22F0E">
      <w:pPr>
        <w:snapToGrid w:val="0"/>
        <w:spacing w:line="420" w:lineRule="exact"/>
        <w:ind w:firstLineChars="200" w:firstLine="480"/>
        <w:rPr>
          <w:rFonts w:ascii="宋体" w:hAnsi="宋体"/>
          <w:sz w:val="24"/>
          <w:szCs w:val="24"/>
        </w:rPr>
      </w:pPr>
      <w:r>
        <w:rPr>
          <w:rFonts w:ascii="宋体" w:hAnsi="宋体" w:hint="eastAsia"/>
          <w:sz w:val="24"/>
          <w:szCs w:val="24"/>
        </w:rPr>
        <w:t>招 标 人：昆明公交集团有限责任公司</w:t>
      </w:r>
    </w:p>
    <w:p w:rsidR="00A22F0E" w:rsidRDefault="00A22F0E" w:rsidP="00A22F0E">
      <w:pPr>
        <w:snapToGrid w:val="0"/>
        <w:spacing w:line="420" w:lineRule="exact"/>
        <w:ind w:firstLineChars="200" w:firstLine="480"/>
        <w:rPr>
          <w:rFonts w:ascii="宋体" w:hAnsi="宋体"/>
          <w:sz w:val="24"/>
          <w:szCs w:val="24"/>
        </w:rPr>
      </w:pPr>
      <w:r>
        <w:rPr>
          <w:rFonts w:ascii="宋体" w:hAnsi="宋体" w:hint="eastAsia"/>
          <w:sz w:val="24"/>
          <w:szCs w:val="24"/>
        </w:rPr>
        <w:t>地址：昆明市五华区北市区霖雨路146号</w:t>
      </w:r>
    </w:p>
    <w:p w:rsidR="00A22F0E" w:rsidRDefault="00A22F0E" w:rsidP="00A22F0E">
      <w:pPr>
        <w:snapToGrid w:val="0"/>
        <w:spacing w:line="420" w:lineRule="exact"/>
        <w:ind w:firstLineChars="200" w:firstLine="480"/>
        <w:rPr>
          <w:rFonts w:ascii="宋体" w:hAnsi="宋体"/>
          <w:sz w:val="24"/>
          <w:szCs w:val="24"/>
        </w:rPr>
      </w:pPr>
      <w:r>
        <w:rPr>
          <w:rFonts w:ascii="宋体" w:hAnsi="宋体" w:hint="eastAsia"/>
          <w:sz w:val="24"/>
          <w:szCs w:val="24"/>
        </w:rPr>
        <w:t>联系人：李楠</w:t>
      </w:r>
    </w:p>
    <w:p w:rsidR="00A22F0E" w:rsidRDefault="00A22F0E" w:rsidP="00A22F0E">
      <w:pPr>
        <w:snapToGrid w:val="0"/>
        <w:spacing w:line="420" w:lineRule="exact"/>
        <w:ind w:firstLineChars="200" w:firstLine="480"/>
        <w:rPr>
          <w:rFonts w:ascii="宋体"/>
          <w:sz w:val="24"/>
          <w:szCs w:val="24"/>
        </w:rPr>
      </w:pPr>
      <w:r>
        <w:rPr>
          <w:rFonts w:ascii="宋体" w:hAnsi="宋体" w:hint="eastAsia"/>
          <w:sz w:val="24"/>
          <w:szCs w:val="24"/>
        </w:rPr>
        <w:t>电话：18314158362</w:t>
      </w:r>
    </w:p>
    <w:p w:rsidR="00A22F0E" w:rsidRDefault="00A22F0E" w:rsidP="00A22F0E">
      <w:pPr>
        <w:snapToGrid w:val="0"/>
        <w:spacing w:line="420" w:lineRule="exact"/>
        <w:ind w:firstLineChars="200" w:firstLine="480"/>
        <w:rPr>
          <w:rFonts w:ascii="宋体"/>
          <w:sz w:val="24"/>
          <w:szCs w:val="24"/>
        </w:rPr>
      </w:pPr>
    </w:p>
    <w:p w:rsidR="00A22F0E" w:rsidRDefault="00A22F0E" w:rsidP="00A22F0E">
      <w:pPr>
        <w:snapToGrid w:val="0"/>
        <w:spacing w:line="420" w:lineRule="exact"/>
        <w:ind w:firstLineChars="200" w:firstLine="480"/>
        <w:rPr>
          <w:rFonts w:ascii="宋体"/>
          <w:sz w:val="24"/>
          <w:szCs w:val="24"/>
        </w:rPr>
      </w:pPr>
      <w:r>
        <w:rPr>
          <w:rFonts w:ascii="宋体" w:hAnsi="宋体" w:hint="eastAsia"/>
          <w:sz w:val="24"/>
          <w:szCs w:val="24"/>
        </w:rPr>
        <w:t>招标代理机构：昆明晨晟招标有限责任公司</w:t>
      </w:r>
    </w:p>
    <w:p w:rsidR="00A22F0E" w:rsidRDefault="00A22F0E" w:rsidP="00A22F0E">
      <w:pPr>
        <w:snapToGrid w:val="0"/>
        <w:spacing w:line="420" w:lineRule="exact"/>
        <w:ind w:firstLineChars="200" w:firstLine="480"/>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址：昆明市盘龙区</w:t>
      </w:r>
      <w:proofErr w:type="gramStart"/>
      <w:r>
        <w:rPr>
          <w:rFonts w:ascii="宋体" w:hAnsi="宋体" w:hint="eastAsia"/>
          <w:sz w:val="24"/>
          <w:szCs w:val="24"/>
        </w:rPr>
        <w:t>世</w:t>
      </w:r>
      <w:proofErr w:type="gramEnd"/>
      <w:r>
        <w:rPr>
          <w:rFonts w:ascii="宋体" w:hAnsi="宋体" w:hint="eastAsia"/>
          <w:sz w:val="24"/>
          <w:szCs w:val="24"/>
        </w:rPr>
        <w:t>博生态城低碳中心</w:t>
      </w:r>
      <w:r>
        <w:rPr>
          <w:rFonts w:ascii="宋体" w:hAnsi="宋体"/>
          <w:sz w:val="24"/>
          <w:szCs w:val="24"/>
        </w:rPr>
        <w:t>B</w:t>
      </w:r>
      <w:r>
        <w:rPr>
          <w:rFonts w:ascii="宋体" w:hAnsi="宋体" w:hint="eastAsia"/>
          <w:sz w:val="24"/>
          <w:szCs w:val="24"/>
        </w:rPr>
        <w:t>座</w:t>
      </w:r>
      <w:r>
        <w:rPr>
          <w:rFonts w:ascii="宋体" w:hAnsi="宋体"/>
          <w:sz w:val="24"/>
          <w:szCs w:val="24"/>
        </w:rPr>
        <w:t>1</w:t>
      </w:r>
      <w:r>
        <w:rPr>
          <w:rFonts w:ascii="宋体" w:hAnsi="宋体" w:hint="eastAsia"/>
          <w:sz w:val="24"/>
          <w:szCs w:val="24"/>
        </w:rPr>
        <w:t>单元</w:t>
      </w:r>
      <w:r>
        <w:rPr>
          <w:rFonts w:ascii="宋体" w:hAnsi="宋体"/>
          <w:sz w:val="24"/>
          <w:szCs w:val="24"/>
        </w:rPr>
        <w:t>12</w:t>
      </w:r>
      <w:r>
        <w:rPr>
          <w:rFonts w:ascii="宋体" w:hAnsi="宋体" w:hint="eastAsia"/>
          <w:sz w:val="24"/>
          <w:szCs w:val="24"/>
        </w:rPr>
        <w:t>层</w:t>
      </w:r>
    </w:p>
    <w:p w:rsidR="00A22F0E" w:rsidRDefault="00A22F0E" w:rsidP="00A22F0E">
      <w:pPr>
        <w:snapToGrid w:val="0"/>
        <w:spacing w:line="420" w:lineRule="exact"/>
        <w:ind w:firstLineChars="200" w:firstLine="480"/>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rPr>
        <w:t>0871</w:t>
      </w:r>
      <w:r>
        <w:rPr>
          <w:rFonts w:ascii="宋体" w:hAnsi="宋体" w:hint="eastAsia"/>
          <w:sz w:val="24"/>
          <w:szCs w:val="24"/>
        </w:rPr>
        <w:t>）</w:t>
      </w:r>
      <w:r>
        <w:rPr>
          <w:rFonts w:ascii="宋体" w:hAnsi="宋体"/>
          <w:sz w:val="24"/>
          <w:szCs w:val="24"/>
        </w:rPr>
        <w:t>68338999</w:t>
      </w:r>
    </w:p>
    <w:p w:rsidR="00D12C47" w:rsidRDefault="00A22F0E" w:rsidP="00A22F0E">
      <w:pPr>
        <w:snapToGrid w:val="0"/>
        <w:spacing w:line="420" w:lineRule="exact"/>
        <w:ind w:firstLineChars="200" w:firstLine="480"/>
      </w:pPr>
      <w:r>
        <w:rPr>
          <w:rFonts w:ascii="宋体" w:hAnsi="宋体" w:hint="eastAsia"/>
          <w:sz w:val="24"/>
          <w:szCs w:val="24"/>
        </w:rPr>
        <w:t>联系人：李俊（</w:t>
      </w:r>
      <w:r>
        <w:rPr>
          <w:rFonts w:ascii="宋体" w:hAnsi="宋体"/>
          <w:sz w:val="24"/>
          <w:szCs w:val="24"/>
        </w:rPr>
        <w:t>15911723151</w:t>
      </w:r>
      <w:r>
        <w:rPr>
          <w:rFonts w:ascii="宋体" w:hAnsi="宋体" w:hint="eastAsia"/>
          <w:sz w:val="24"/>
          <w:szCs w:val="24"/>
        </w:rPr>
        <w:t>）张蕊（</w:t>
      </w:r>
      <w:r>
        <w:rPr>
          <w:rFonts w:ascii="宋体" w:hAnsi="宋体"/>
          <w:sz w:val="24"/>
          <w:szCs w:val="24"/>
        </w:rPr>
        <w:t>13888831309</w:t>
      </w:r>
      <w:r>
        <w:rPr>
          <w:rFonts w:ascii="宋体" w:hAnsi="宋体" w:hint="eastAsia"/>
          <w:sz w:val="24"/>
          <w:szCs w:val="24"/>
        </w:rPr>
        <w:t>）</w:t>
      </w:r>
    </w:p>
    <w:sectPr w:rsidR="00D12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8C" w:rsidRDefault="00937E8C" w:rsidP="00C369E4">
      <w:r>
        <w:separator/>
      </w:r>
    </w:p>
  </w:endnote>
  <w:endnote w:type="continuationSeparator" w:id="0">
    <w:p w:rsidR="00937E8C" w:rsidRDefault="00937E8C" w:rsidP="00C3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8C" w:rsidRDefault="00937E8C" w:rsidP="00C369E4">
      <w:r>
        <w:separator/>
      </w:r>
    </w:p>
  </w:footnote>
  <w:footnote w:type="continuationSeparator" w:id="0">
    <w:p w:rsidR="00937E8C" w:rsidRDefault="00937E8C" w:rsidP="00C3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0E"/>
    <w:rsid w:val="00937E8C"/>
    <w:rsid w:val="00A22F0E"/>
    <w:rsid w:val="00C369E4"/>
    <w:rsid w:val="00D1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0E"/>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9E4"/>
    <w:rPr>
      <w:rFonts w:ascii="Times New Roman" w:eastAsia="宋体" w:hAnsi="Times New Roman" w:cs="Times New Roman"/>
      <w:kern w:val="0"/>
      <w:sz w:val="18"/>
      <w:szCs w:val="18"/>
    </w:rPr>
  </w:style>
  <w:style w:type="paragraph" w:styleId="a4">
    <w:name w:val="footer"/>
    <w:basedOn w:val="a"/>
    <w:link w:val="Char0"/>
    <w:uiPriority w:val="99"/>
    <w:unhideWhenUsed/>
    <w:rsid w:val="00C369E4"/>
    <w:pPr>
      <w:tabs>
        <w:tab w:val="center" w:pos="4153"/>
        <w:tab w:val="right" w:pos="8306"/>
      </w:tabs>
      <w:snapToGrid w:val="0"/>
    </w:pPr>
    <w:rPr>
      <w:sz w:val="18"/>
      <w:szCs w:val="18"/>
    </w:rPr>
  </w:style>
  <w:style w:type="character" w:customStyle="1" w:styleId="Char0">
    <w:name w:val="页脚 Char"/>
    <w:basedOn w:val="a0"/>
    <w:link w:val="a4"/>
    <w:uiPriority w:val="99"/>
    <w:rsid w:val="00C369E4"/>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0E"/>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9E4"/>
    <w:rPr>
      <w:rFonts w:ascii="Times New Roman" w:eastAsia="宋体" w:hAnsi="Times New Roman" w:cs="Times New Roman"/>
      <w:kern w:val="0"/>
      <w:sz w:val="18"/>
      <w:szCs w:val="18"/>
    </w:rPr>
  </w:style>
  <w:style w:type="paragraph" w:styleId="a4">
    <w:name w:val="footer"/>
    <w:basedOn w:val="a"/>
    <w:link w:val="Char0"/>
    <w:uiPriority w:val="99"/>
    <w:unhideWhenUsed/>
    <w:rsid w:val="00C369E4"/>
    <w:pPr>
      <w:tabs>
        <w:tab w:val="center" w:pos="4153"/>
        <w:tab w:val="right" w:pos="8306"/>
      </w:tabs>
      <w:snapToGrid w:val="0"/>
    </w:pPr>
    <w:rPr>
      <w:sz w:val="18"/>
      <w:szCs w:val="18"/>
    </w:rPr>
  </w:style>
  <w:style w:type="character" w:customStyle="1" w:styleId="Char0">
    <w:name w:val="页脚 Char"/>
    <w:basedOn w:val="a0"/>
    <w:link w:val="a4"/>
    <w:uiPriority w:val="99"/>
    <w:rsid w:val="00C369E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MacBook Pro</cp:lastModifiedBy>
  <cp:revision>2</cp:revision>
  <dcterms:created xsi:type="dcterms:W3CDTF">2020-10-15T06:09:00Z</dcterms:created>
  <dcterms:modified xsi:type="dcterms:W3CDTF">2020-10-15T06:26:00Z</dcterms:modified>
</cp:coreProperties>
</file>