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4"/>
          <w:szCs w:val="44"/>
        </w:rPr>
      </w:pPr>
      <w:r>
        <w:rPr>
          <w:rFonts w:hint="eastAsia" w:ascii="宋体" w:hAnsi="宋体" w:cs="宋体"/>
          <w:b/>
          <w:sz w:val="44"/>
          <w:szCs w:val="44"/>
        </w:rPr>
        <w:t>流标公示表</w:t>
      </w:r>
    </w:p>
    <w:p>
      <w:pPr>
        <w:pStyle w:val="9"/>
        <w:ind w:firstLine="579" w:firstLineChars="131"/>
        <w:jc w:val="right"/>
        <w:rPr>
          <w:rFonts w:ascii="宋体" w:hAnsi="宋体" w:cs="宋体"/>
          <w:color w:val="000000"/>
          <w:kern w:val="2"/>
          <w:sz w:val="20"/>
          <w:szCs w:val="18"/>
        </w:rPr>
      </w:pPr>
      <w:r>
        <w:rPr>
          <w:rStyle w:val="8"/>
          <w:rFonts w:hint="eastAsia" w:ascii="宋体" w:hAnsi="宋体"/>
        </w:rPr>
        <w:t xml:space="preserve">  </w:t>
      </w:r>
      <w:r>
        <w:rPr>
          <w:rFonts w:hint="eastAsia" w:ascii="宋体" w:hAnsi="宋体" w:cs="宋体"/>
          <w:color w:val="000000"/>
          <w:kern w:val="2"/>
          <w:szCs w:val="20"/>
        </w:rPr>
        <w:t>招标编号：</w:t>
      </w:r>
      <w:r>
        <w:rPr>
          <w:rFonts w:ascii="宋体" w:hAnsi="宋体"/>
        </w:rPr>
        <w:t>GRP2006022</w:t>
      </w:r>
    </w:p>
    <w:tbl>
      <w:tblPr>
        <w:tblStyle w:val="6"/>
        <w:tblW w:w="15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512"/>
        <w:gridCol w:w="1326"/>
        <w:gridCol w:w="3974"/>
        <w:gridCol w:w="2268"/>
        <w:gridCol w:w="5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2518" w:type="dxa"/>
            <w:gridSpan w:val="2"/>
            <w:vAlign w:val="center"/>
          </w:tcPr>
          <w:p>
            <w:pPr>
              <w:jc w:val="center"/>
              <w:rPr>
                <w:rFonts w:hint="eastAsia" w:ascii="宋体" w:hAnsi="宋体" w:cs="宋体"/>
                <w:szCs w:val="21"/>
              </w:rPr>
            </w:pPr>
            <w:r>
              <w:rPr>
                <w:rFonts w:hint="eastAsia" w:ascii="宋体" w:hAnsi="宋体" w:cs="宋体"/>
                <w:szCs w:val="21"/>
              </w:rPr>
              <w:t>招标人</w:t>
            </w:r>
          </w:p>
        </w:tc>
        <w:tc>
          <w:tcPr>
            <w:tcW w:w="5300" w:type="dxa"/>
            <w:gridSpan w:val="2"/>
            <w:vAlign w:val="center"/>
          </w:tcPr>
          <w:p>
            <w:pPr>
              <w:jc w:val="center"/>
              <w:rPr>
                <w:rFonts w:hint="eastAsia" w:ascii="宋体" w:hAnsi="宋体" w:cs="宋体"/>
                <w:szCs w:val="21"/>
              </w:rPr>
            </w:pPr>
            <w:r>
              <w:rPr>
                <w:rFonts w:hint="eastAsia" w:ascii="宋体" w:hAnsi="宋体" w:cs="宋体"/>
                <w:szCs w:val="21"/>
                <w:lang w:val="zh-CN"/>
              </w:rPr>
              <w:t>昆明公交城市巴士有限责任公司</w:t>
            </w:r>
          </w:p>
        </w:tc>
        <w:tc>
          <w:tcPr>
            <w:tcW w:w="2268" w:type="dxa"/>
            <w:vAlign w:val="center"/>
          </w:tcPr>
          <w:p>
            <w:pPr>
              <w:jc w:val="center"/>
              <w:rPr>
                <w:rFonts w:hint="eastAsia" w:ascii="宋体" w:hAnsi="宋体" w:cs="宋体"/>
                <w:szCs w:val="21"/>
              </w:rPr>
            </w:pPr>
            <w:r>
              <w:rPr>
                <w:rFonts w:hint="eastAsia" w:ascii="宋体" w:hAnsi="宋体" w:cs="宋体"/>
                <w:szCs w:val="21"/>
              </w:rPr>
              <w:t>招标人地址</w:t>
            </w:r>
          </w:p>
        </w:tc>
        <w:tc>
          <w:tcPr>
            <w:tcW w:w="5886" w:type="dxa"/>
            <w:vAlign w:val="center"/>
          </w:tcPr>
          <w:p>
            <w:pPr>
              <w:jc w:val="center"/>
              <w:rPr>
                <w:rFonts w:hint="eastAsia" w:ascii="宋体" w:hAnsi="宋体" w:cs="宋体"/>
                <w:color w:val="000000"/>
                <w:szCs w:val="21"/>
              </w:rPr>
            </w:pPr>
            <w:r>
              <w:rPr>
                <w:rFonts w:hint="eastAsia" w:ascii="宋体" w:hAnsi="宋体" w:cs="宋体"/>
                <w:kern w:val="0"/>
                <w:szCs w:val="21"/>
              </w:rPr>
              <w:t>云南省昆明市盘龙区穿金路773号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2518" w:type="dxa"/>
            <w:gridSpan w:val="2"/>
            <w:vAlign w:val="center"/>
          </w:tcPr>
          <w:p>
            <w:pPr>
              <w:spacing w:line="240" w:lineRule="exact"/>
              <w:jc w:val="center"/>
              <w:rPr>
                <w:rFonts w:hint="eastAsia" w:ascii="宋体" w:hAnsi="宋体" w:cs="宋体"/>
                <w:szCs w:val="21"/>
              </w:rPr>
            </w:pPr>
            <w:r>
              <w:rPr>
                <w:rFonts w:hint="eastAsia" w:ascii="宋体" w:hAnsi="宋体" w:cs="宋体"/>
                <w:szCs w:val="21"/>
              </w:rPr>
              <w:t>招标联系人</w:t>
            </w:r>
          </w:p>
        </w:tc>
        <w:tc>
          <w:tcPr>
            <w:tcW w:w="5300" w:type="dxa"/>
            <w:gridSpan w:val="2"/>
            <w:vAlign w:val="center"/>
          </w:tcPr>
          <w:p>
            <w:pPr>
              <w:spacing w:line="240" w:lineRule="exact"/>
              <w:jc w:val="center"/>
              <w:rPr>
                <w:rFonts w:hint="eastAsia" w:ascii="宋体" w:hAnsi="宋体" w:cs="宋体"/>
                <w:szCs w:val="21"/>
              </w:rPr>
            </w:pPr>
            <w:r>
              <w:rPr>
                <w:rFonts w:hint="eastAsia" w:ascii="宋体" w:hAnsi="宋体" w:cs="宋体"/>
                <w:szCs w:val="22"/>
              </w:rPr>
              <w:t>田波</w:t>
            </w:r>
          </w:p>
        </w:tc>
        <w:tc>
          <w:tcPr>
            <w:tcW w:w="2268" w:type="dxa"/>
            <w:vAlign w:val="center"/>
          </w:tcPr>
          <w:p>
            <w:pPr>
              <w:spacing w:line="240" w:lineRule="exact"/>
              <w:jc w:val="center"/>
              <w:rPr>
                <w:rFonts w:hint="eastAsia" w:ascii="宋体" w:hAnsi="宋体" w:cs="宋体"/>
                <w:szCs w:val="21"/>
              </w:rPr>
            </w:pPr>
            <w:r>
              <w:rPr>
                <w:rFonts w:hint="eastAsia" w:ascii="宋体" w:hAnsi="宋体" w:cs="宋体"/>
                <w:szCs w:val="21"/>
              </w:rPr>
              <w:t>联系电话</w:t>
            </w:r>
          </w:p>
        </w:tc>
        <w:tc>
          <w:tcPr>
            <w:tcW w:w="5886" w:type="dxa"/>
            <w:vAlign w:val="center"/>
          </w:tcPr>
          <w:p>
            <w:pPr>
              <w:spacing w:line="240" w:lineRule="exact"/>
              <w:jc w:val="center"/>
              <w:rPr>
                <w:rFonts w:hint="eastAsia" w:ascii="宋体" w:hAnsi="宋体" w:cs="宋体"/>
                <w:szCs w:val="21"/>
              </w:rPr>
            </w:pPr>
            <w:r>
              <w:rPr>
                <w:rFonts w:hint="eastAsia" w:ascii="宋体" w:hAnsi="宋体" w:cs="宋体"/>
                <w:szCs w:val="22"/>
              </w:rPr>
              <w:t>13312599816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2518" w:type="dxa"/>
            <w:gridSpan w:val="2"/>
            <w:vAlign w:val="center"/>
          </w:tcPr>
          <w:p>
            <w:pPr>
              <w:spacing w:line="240" w:lineRule="exact"/>
              <w:jc w:val="center"/>
              <w:rPr>
                <w:rFonts w:hint="eastAsia" w:ascii="宋体" w:hAnsi="宋体" w:cs="宋体"/>
                <w:szCs w:val="21"/>
              </w:rPr>
            </w:pPr>
            <w:r>
              <w:rPr>
                <w:rFonts w:hint="eastAsia" w:ascii="宋体" w:hAnsi="宋体" w:cs="宋体"/>
                <w:szCs w:val="21"/>
              </w:rPr>
              <w:t>招标代理机构</w:t>
            </w:r>
          </w:p>
        </w:tc>
        <w:tc>
          <w:tcPr>
            <w:tcW w:w="5300" w:type="dxa"/>
            <w:gridSpan w:val="2"/>
            <w:vAlign w:val="center"/>
          </w:tcPr>
          <w:p>
            <w:pPr>
              <w:spacing w:line="240" w:lineRule="exact"/>
              <w:jc w:val="center"/>
              <w:rPr>
                <w:rFonts w:hint="eastAsia" w:ascii="宋体" w:hAnsi="宋体" w:cs="宋体"/>
                <w:szCs w:val="21"/>
              </w:rPr>
            </w:pPr>
            <w:r>
              <w:rPr>
                <w:rFonts w:hint="eastAsia" w:ascii="宋体" w:hAnsi="宋体" w:cs="宋体"/>
                <w:szCs w:val="21"/>
              </w:rPr>
              <w:t>云南国瑞咨询管理有限公司</w:t>
            </w:r>
          </w:p>
        </w:tc>
        <w:tc>
          <w:tcPr>
            <w:tcW w:w="2268" w:type="dxa"/>
            <w:vAlign w:val="center"/>
          </w:tcPr>
          <w:p>
            <w:pPr>
              <w:spacing w:line="240" w:lineRule="exact"/>
              <w:jc w:val="center"/>
              <w:rPr>
                <w:rFonts w:hint="eastAsia" w:ascii="宋体" w:hAnsi="宋体" w:cs="宋体"/>
                <w:szCs w:val="21"/>
              </w:rPr>
            </w:pPr>
            <w:r>
              <w:rPr>
                <w:rFonts w:hint="eastAsia" w:ascii="宋体" w:hAnsi="宋体" w:cs="宋体"/>
                <w:szCs w:val="21"/>
              </w:rPr>
              <w:t>招标代理机构地址</w:t>
            </w:r>
          </w:p>
        </w:tc>
        <w:tc>
          <w:tcPr>
            <w:tcW w:w="5886" w:type="dxa"/>
            <w:vAlign w:val="center"/>
          </w:tcPr>
          <w:p>
            <w:pPr>
              <w:spacing w:line="240" w:lineRule="exact"/>
              <w:jc w:val="center"/>
              <w:rPr>
                <w:rFonts w:hint="eastAsia" w:ascii="宋体" w:hAnsi="宋体" w:cs="宋体"/>
                <w:szCs w:val="21"/>
              </w:rPr>
            </w:pPr>
            <w:r>
              <w:rPr>
                <w:rFonts w:hint="eastAsia" w:ascii="宋体" w:hAnsi="宋体" w:cs="宋体"/>
                <w:szCs w:val="21"/>
              </w:rPr>
              <w:t>昆明市东风西路99号新纪元广场11楼11号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2518" w:type="dxa"/>
            <w:gridSpan w:val="2"/>
            <w:vAlign w:val="center"/>
          </w:tcPr>
          <w:p>
            <w:pPr>
              <w:jc w:val="center"/>
              <w:rPr>
                <w:rFonts w:hint="eastAsia" w:ascii="宋体" w:hAnsi="宋体" w:cs="宋体"/>
                <w:szCs w:val="21"/>
                <w:lang w:val="zh-CN"/>
              </w:rPr>
            </w:pPr>
            <w:r>
              <w:rPr>
                <w:rFonts w:hint="eastAsia" w:ascii="宋体" w:hAnsi="宋体" w:cs="宋体"/>
                <w:szCs w:val="21"/>
                <w:lang w:val="zh-CN"/>
              </w:rPr>
              <w:t>招标代理联系人</w:t>
            </w:r>
          </w:p>
        </w:tc>
        <w:tc>
          <w:tcPr>
            <w:tcW w:w="5300" w:type="dxa"/>
            <w:gridSpan w:val="2"/>
            <w:vAlign w:val="center"/>
          </w:tcPr>
          <w:p>
            <w:pPr>
              <w:jc w:val="center"/>
              <w:rPr>
                <w:rFonts w:hint="eastAsia" w:ascii="宋体" w:hAnsi="宋体" w:cs="宋体"/>
                <w:szCs w:val="21"/>
                <w:lang w:val="zh-CN"/>
              </w:rPr>
            </w:pPr>
            <w:r>
              <w:rPr>
                <w:rFonts w:hint="eastAsia" w:ascii="宋体" w:hAnsi="宋体" w:cs="宋体"/>
                <w:szCs w:val="21"/>
                <w:lang w:val="zh-CN"/>
              </w:rPr>
              <w:t>黄孟潞</w:t>
            </w:r>
          </w:p>
        </w:tc>
        <w:tc>
          <w:tcPr>
            <w:tcW w:w="2268" w:type="dxa"/>
            <w:vAlign w:val="center"/>
          </w:tcPr>
          <w:p>
            <w:pPr>
              <w:jc w:val="center"/>
              <w:rPr>
                <w:rFonts w:hint="eastAsia" w:ascii="宋体" w:hAnsi="宋体" w:cs="宋体"/>
                <w:szCs w:val="21"/>
                <w:lang w:val="zh-CN"/>
              </w:rPr>
            </w:pPr>
            <w:r>
              <w:rPr>
                <w:rFonts w:hint="eastAsia" w:ascii="宋体" w:hAnsi="宋体" w:cs="宋体"/>
                <w:szCs w:val="21"/>
                <w:lang w:val="zh-CN"/>
              </w:rPr>
              <w:t>联系电话</w:t>
            </w:r>
          </w:p>
        </w:tc>
        <w:tc>
          <w:tcPr>
            <w:tcW w:w="5886" w:type="dxa"/>
            <w:vAlign w:val="center"/>
          </w:tcPr>
          <w:p>
            <w:pPr>
              <w:jc w:val="center"/>
              <w:rPr>
                <w:rFonts w:hint="eastAsia" w:ascii="宋体" w:hAnsi="宋体" w:cs="宋体"/>
                <w:szCs w:val="21"/>
                <w:lang w:val="zh-CN"/>
              </w:rPr>
            </w:pPr>
            <w:r>
              <w:rPr>
                <w:rFonts w:hint="eastAsia" w:ascii="宋体" w:hAnsi="宋体" w:cs="宋体"/>
                <w:szCs w:val="21"/>
                <w:lang w:val="zh-CN"/>
              </w:rPr>
              <w:t xml:space="preserve"> 0871-63635661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2518" w:type="dxa"/>
            <w:gridSpan w:val="2"/>
            <w:vAlign w:val="center"/>
          </w:tcPr>
          <w:p>
            <w:pPr>
              <w:spacing w:line="240" w:lineRule="exact"/>
              <w:jc w:val="center"/>
              <w:rPr>
                <w:rFonts w:ascii="宋体" w:hAnsi="宋体" w:cs="宋体"/>
                <w:szCs w:val="21"/>
              </w:rPr>
            </w:pPr>
            <w:r>
              <w:rPr>
                <w:rFonts w:hint="eastAsia" w:ascii="宋体" w:hAnsi="宋体" w:cs="宋体"/>
                <w:szCs w:val="21"/>
              </w:rPr>
              <w:t>监督部门名称</w:t>
            </w:r>
          </w:p>
        </w:tc>
        <w:tc>
          <w:tcPr>
            <w:tcW w:w="5300" w:type="dxa"/>
            <w:gridSpan w:val="2"/>
            <w:vAlign w:val="center"/>
          </w:tcPr>
          <w:p>
            <w:pPr>
              <w:spacing w:line="240" w:lineRule="exact"/>
              <w:jc w:val="center"/>
              <w:rPr>
                <w:rFonts w:ascii="宋体" w:hAnsi="宋体" w:cs="宋体"/>
                <w:color w:val="000000"/>
                <w:szCs w:val="21"/>
              </w:rPr>
            </w:pPr>
            <w:r>
              <w:rPr>
                <w:rFonts w:hint="eastAsia" w:ascii="宋体" w:hAnsi="宋体" w:cs="宋体"/>
                <w:szCs w:val="21"/>
              </w:rPr>
              <w:t xml:space="preserve">昆明公交集团有限责任公司法务部  </w:t>
            </w:r>
          </w:p>
        </w:tc>
        <w:tc>
          <w:tcPr>
            <w:tcW w:w="2268" w:type="dxa"/>
            <w:vAlign w:val="center"/>
          </w:tcPr>
          <w:p>
            <w:pPr>
              <w:spacing w:line="240" w:lineRule="exact"/>
              <w:jc w:val="center"/>
              <w:rPr>
                <w:rFonts w:ascii="宋体" w:hAnsi="宋体" w:cs="宋体"/>
                <w:color w:val="000000"/>
                <w:szCs w:val="21"/>
              </w:rPr>
            </w:pPr>
            <w:r>
              <w:rPr>
                <w:rFonts w:hint="eastAsia" w:ascii="宋体" w:hAnsi="宋体" w:cs="宋体"/>
                <w:color w:val="000000"/>
                <w:szCs w:val="21"/>
              </w:rPr>
              <w:t>监督部门联系电话</w:t>
            </w:r>
          </w:p>
        </w:tc>
        <w:tc>
          <w:tcPr>
            <w:tcW w:w="5886" w:type="dxa"/>
            <w:vAlign w:val="center"/>
          </w:tcPr>
          <w:p>
            <w:pPr>
              <w:spacing w:line="240" w:lineRule="exact"/>
              <w:jc w:val="center"/>
              <w:rPr>
                <w:rFonts w:ascii="宋体" w:hAnsi="宋体" w:cs="宋体"/>
                <w:szCs w:val="21"/>
              </w:rPr>
            </w:pPr>
            <w:r>
              <w:rPr>
                <w:rFonts w:hint="eastAsia" w:ascii="宋体" w:hAnsi="宋体" w:cs="宋体"/>
                <w:szCs w:val="21"/>
              </w:rPr>
              <w:t>0871-63112627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2518" w:type="dxa"/>
            <w:gridSpan w:val="2"/>
            <w:vAlign w:val="center"/>
          </w:tcPr>
          <w:p>
            <w:pPr>
              <w:spacing w:line="240" w:lineRule="exact"/>
              <w:jc w:val="center"/>
              <w:rPr>
                <w:rFonts w:ascii="宋体" w:hAnsi="宋体" w:cs="宋体"/>
                <w:szCs w:val="21"/>
              </w:rPr>
            </w:pPr>
            <w:r>
              <w:rPr>
                <w:rFonts w:hint="eastAsia" w:ascii="宋体" w:hAnsi="宋体" w:cs="宋体"/>
                <w:szCs w:val="21"/>
              </w:rPr>
              <w:t>工程名称</w:t>
            </w:r>
          </w:p>
        </w:tc>
        <w:tc>
          <w:tcPr>
            <w:tcW w:w="13454"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昆明公交城市巴士有限责任公司采购易燃易爆油气体监测装置（简称车危仪）项目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2518" w:type="dxa"/>
            <w:gridSpan w:val="2"/>
            <w:vAlign w:val="center"/>
          </w:tcPr>
          <w:p>
            <w:pPr>
              <w:spacing w:line="240" w:lineRule="exact"/>
              <w:jc w:val="center"/>
              <w:rPr>
                <w:rFonts w:ascii="宋体" w:hAnsi="宋体" w:cs="宋体"/>
                <w:szCs w:val="21"/>
              </w:rPr>
            </w:pPr>
            <w:r>
              <w:rPr>
                <w:rFonts w:hint="eastAsia" w:ascii="宋体" w:hAnsi="宋体" w:cs="宋体"/>
                <w:szCs w:val="21"/>
              </w:rPr>
              <w:t>开标时间</w:t>
            </w:r>
          </w:p>
        </w:tc>
        <w:tc>
          <w:tcPr>
            <w:tcW w:w="5300" w:type="dxa"/>
            <w:gridSpan w:val="2"/>
            <w:vAlign w:val="center"/>
          </w:tcPr>
          <w:p>
            <w:pPr>
              <w:spacing w:line="240" w:lineRule="exact"/>
              <w:jc w:val="center"/>
              <w:rPr>
                <w:rFonts w:ascii="宋体" w:hAnsi="宋体" w:cs="宋体"/>
                <w:szCs w:val="21"/>
              </w:rPr>
            </w:pPr>
            <w:r>
              <w:rPr>
                <w:rFonts w:hint="eastAsia" w:ascii="宋体" w:hAnsi="宋体" w:cs="宋体"/>
                <w:szCs w:val="21"/>
              </w:rPr>
              <w:t>2020年</w:t>
            </w:r>
            <w:r>
              <w:rPr>
                <w:rFonts w:ascii="宋体" w:hAnsi="宋体" w:cs="宋体"/>
                <w:szCs w:val="21"/>
              </w:rPr>
              <w:t>7</w:t>
            </w:r>
            <w:r>
              <w:rPr>
                <w:rFonts w:hint="eastAsia" w:ascii="宋体" w:hAnsi="宋体" w:cs="宋体"/>
                <w:szCs w:val="21"/>
              </w:rPr>
              <w:t>月</w:t>
            </w:r>
            <w:r>
              <w:rPr>
                <w:rFonts w:ascii="宋体" w:hAnsi="宋体" w:cs="宋体"/>
                <w:szCs w:val="21"/>
              </w:rPr>
              <w:t>28</w:t>
            </w:r>
            <w:r>
              <w:rPr>
                <w:rFonts w:hint="eastAsia" w:ascii="宋体" w:hAnsi="宋体" w:cs="宋体"/>
                <w:szCs w:val="21"/>
              </w:rPr>
              <w:t>日14时00分</w:t>
            </w:r>
          </w:p>
        </w:tc>
        <w:tc>
          <w:tcPr>
            <w:tcW w:w="2268" w:type="dxa"/>
            <w:vAlign w:val="center"/>
          </w:tcPr>
          <w:p>
            <w:pPr>
              <w:spacing w:line="240" w:lineRule="exact"/>
              <w:jc w:val="center"/>
              <w:rPr>
                <w:rFonts w:ascii="宋体" w:hAnsi="宋体" w:cs="宋体"/>
                <w:szCs w:val="21"/>
              </w:rPr>
            </w:pPr>
            <w:r>
              <w:rPr>
                <w:rFonts w:hint="eastAsia" w:ascii="宋体" w:hAnsi="宋体" w:cs="宋体"/>
                <w:szCs w:val="21"/>
              </w:rPr>
              <w:t>开标地点</w:t>
            </w:r>
          </w:p>
        </w:tc>
        <w:tc>
          <w:tcPr>
            <w:tcW w:w="5886" w:type="dxa"/>
            <w:vAlign w:val="center"/>
          </w:tcPr>
          <w:p>
            <w:pPr>
              <w:spacing w:line="240" w:lineRule="exact"/>
              <w:jc w:val="center"/>
              <w:rPr>
                <w:rFonts w:ascii="宋体" w:hAnsi="宋体" w:cs="宋体"/>
                <w:color w:val="000000"/>
                <w:szCs w:val="21"/>
              </w:rPr>
            </w:pPr>
            <w:r>
              <w:rPr>
                <w:rFonts w:hint="eastAsia" w:ascii="宋体" w:hAnsi="宋体" w:cs="宋体"/>
                <w:kern w:val="0"/>
                <w:szCs w:val="21"/>
              </w:rPr>
              <w:t>昆明市五华区霖雨路146号</w:t>
            </w:r>
            <w:r>
              <w:rPr>
                <w:rFonts w:ascii="宋体" w:hAnsi="宋体" w:cs="宋体"/>
                <w:kern w:val="0"/>
                <w:szCs w:val="21"/>
              </w:rPr>
              <w:t>9</w:t>
            </w:r>
            <w:r>
              <w:rPr>
                <w:rFonts w:hint="eastAsia" w:ascii="宋体" w:hAnsi="宋体" w:cs="宋体"/>
                <w:kern w:val="0"/>
                <w:szCs w:val="21"/>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2518" w:type="dxa"/>
            <w:gridSpan w:val="2"/>
            <w:vAlign w:val="center"/>
          </w:tcPr>
          <w:p>
            <w:pPr>
              <w:spacing w:line="240" w:lineRule="exact"/>
              <w:jc w:val="center"/>
              <w:rPr>
                <w:rFonts w:ascii="宋体" w:hAnsi="宋体" w:cs="宋体"/>
                <w:szCs w:val="21"/>
              </w:rPr>
            </w:pPr>
            <w:r>
              <w:rPr>
                <w:rFonts w:hint="eastAsia" w:ascii="宋体" w:hAnsi="宋体" w:cs="宋体"/>
                <w:szCs w:val="21"/>
              </w:rPr>
              <w:t>招标方式</w:t>
            </w:r>
          </w:p>
        </w:tc>
        <w:tc>
          <w:tcPr>
            <w:tcW w:w="5300" w:type="dxa"/>
            <w:gridSpan w:val="2"/>
            <w:vAlign w:val="center"/>
          </w:tcPr>
          <w:p>
            <w:pPr>
              <w:spacing w:line="240" w:lineRule="exact"/>
              <w:jc w:val="center"/>
              <w:rPr>
                <w:rFonts w:ascii="宋体" w:hAnsi="宋体" w:cs="宋体"/>
                <w:szCs w:val="21"/>
              </w:rPr>
            </w:pPr>
            <w:r>
              <w:rPr>
                <w:rFonts w:hint="eastAsia" w:ascii="宋体" w:hAnsi="宋体" w:cs="宋体"/>
                <w:szCs w:val="21"/>
              </w:rPr>
              <w:t>公开招标</w:t>
            </w:r>
          </w:p>
        </w:tc>
        <w:tc>
          <w:tcPr>
            <w:tcW w:w="2268" w:type="dxa"/>
            <w:vAlign w:val="center"/>
          </w:tcPr>
          <w:p>
            <w:pPr>
              <w:spacing w:line="240" w:lineRule="exact"/>
              <w:jc w:val="center"/>
              <w:rPr>
                <w:rFonts w:ascii="宋体" w:hAnsi="宋体" w:cs="宋体"/>
                <w:szCs w:val="21"/>
              </w:rPr>
            </w:pPr>
            <w:r>
              <w:rPr>
                <w:rFonts w:hint="eastAsia" w:ascii="宋体" w:hAnsi="宋体" w:cs="宋体"/>
                <w:szCs w:val="21"/>
              </w:rPr>
              <w:t>评标办法</w:t>
            </w:r>
          </w:p>
        </w:tc>
        <w:tc>
          <w:tcPr>
            <w:tcW w:w="5886" w:type="dxa"/>
            <w:vAlign w:val="center"/>
          </w:tcPr>
          <w:p>
            <w:pPr>
              <w:spacing w:line="240" w:lineRule="exact"/>
              <w:jc w:val="center"/>
              <w:rPr>
                <w:rFonts w:ascii="宋体" w:hAnsi="宋体" w:cs="宋体"/>
                <w:szCs w:val="21"/>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5972" w:type="dxa"/>
            <w:gridSpan w:val="6"/>
            <w:vAlign w:val="center"/>
          </w:tcPr>
          <w:p>
            <w:pPr>
              <w:spacing w:line="240" w:lineRule="exact"/>
              <w:jc w:val="left"/>
              <w:rPr>
                <w:rFonts w:ascii="宋体" w:hAnsi="宋体" w:cs="宋体"/>
                <w:szCs w:val="21"/>
              </w:rPr>
            </w:pPr>
            <w:r>
              <w:rPr>
                <w:rFonts w:hint="eastAsia" w:ascii="宋体" w:hAnsi="宋体" w:cs="宋体"/>
                <w:szCs w:val="21"/>
              </w:rPr>
              <w:t>1、福建美营自动化科技有限公司递交的投标文件未按招标文件资格要求提供2017年1月1日起至2018年12月31日止具有审计资格的第三方出具的审计报告及财务会计报表（包括资产负债表、现金流量表和利润表），故不通过资格评审。</w:t>
            </w:r>
          </w:p>
          <w:p>
            <w:pPr>
              <w:spacing w:line="240" w:lineRule="exact"/>
              <w:jc w:val="left"/>
              <w:rPr>
                <w:rFonts w:hint="eastAsia" w:ascii="宋体" w:hAnsi="宋体" w:cs="宋体"/>
                <w:szCs w:val="21"/>
              </w:rPr>
            </w:pPr>
            <w:r>
              <w:rPr>
                <w:rFonts w:ascii="宋体" w:hAnsi="宋体" w:cs="宋体"/>
                <w:szCs w:val="21"/>
              </w:rPr>
              <w:t>2</w:t>
            </w:r>
            <w:r>
              <w:rPr>
                <w:rFonts w:hint="eastAsia" w:ascii="宋体" w:hAnsi="宋体" w:cs="宋体"/>
                <w:szCs w:val="21"/>
              </w:rPr>
              <w:t>、南京金航帆电子信息科技有</w:t>
            </w:r>
            <w:bookmarkStart w:id="0" w:name="_GoBack"/>
            <w:bookmarkEnd w:id="0"/>
            <w:r>
              <w:rPr>
                <w:rFonts w:hint="eastAsia" w:ascii="宋体" w:hAnsi="宋体" w:cs="宋体"/>
                <w:szCs w:val="21"/>
              </w:rPr>
              <w:t xml:space="preserve">限公司递交的投标文件未按招标文件资格要求提供成立不足期限的企业提供经营期限内的财务会计报表（包括资产负债表、现金流量表和利润表）；故不通过资格评审。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2006" w:type="dxa"/>
            <w:vAlign w:val="center"/>
          </w:tcPr>
          <w:p>
            <w:pPr>
              <w:jc w:val="center"/>
              <w:rPr>
                <w:rFonts w:ascii="宋体" w:hAnsi="宋体" w:cs="宋体"/>
                <w:szCs w:val="21"/>
              </w:rPr>
            </w:pPr>
            <w:r>
              <w:rPr>
                <w:rFonts w:hint="eastAsia" w:ascii="宋体" w:hAnsi="宋体" w:cs="宋体"/>
                <w:szCs w:val="21"/>
              </w:rPr>
              <w:t>备  注</w:t>
            </w:r>
          </w:p>
        </w:tc>
        <w:tc>
          <w:tcPr>
            <w:tcW w:w="13966" w:type="dxa"/>
            <w:gridSpan w:val="5"/>
            <w:vAlign w:val="center"/>
          </w:tcPr>
          <w:p>
            <w:pPr>
              <w:jc w:val="left"/>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exact"/>
          <w:jc w:val="center"/>
        </w:trPr>
        <w:tc>
          <w:tcPr>
            <w:tcW w:w="3844" w:type="dxa"/>
            <w:gridSpan w:val="3"/>
            <w:vAlign w:val="center"/>
          </w:tcPr>
          <w:p>
            <w:pPr>
              <w:rPr>
                <w:rFonts w:ascii="宋体" w:hAnsi="宋体" w:cs="宋体"/>
                <w:szCs w:val="21"/>
              </w:rPr>
            </w:pPr>
            <w:r>
              <w:rPr>
                <w:rFonts w:hint="eastAsia" w:ascii="宋体" w:hAnsi="宋体" w:cs="宋体"/>
                <w:szCs w:val="21"/>
              </w:rPr>
              <w:t>招标人审核意见</w:t>
            </w:r>
          </w:p>
        </w:tc>
        <w:tc>
          <w:tcPr>
            <w:tcW w:w="12128" w:type="dxa"/>
            <w:gridSpan w:val="3"/>
          </w:tcPr>
          <w:p>
            <w:pPr>
              <w:spacing w:line="240" w:lineRule="exact"/>
              <w:rPr>
                <w:rFonts w:ascii="宋体" w:hAnsi="宋体" w:cs="宋体"/>
                <w:szCs w:val="21"/>
              </w:rPr>
            </w:pPr>
          </w:p>
          <w:p>
            <w:pPr>
              <w:spacing w:line="240" w:lineRule="exact"/>
              <w:rPr>
                <w:rFonts w:ascii="宋体" w:hAnsi="宋体" w:cs="宋体"/>
                <w:szCs w:val="21"/>
              </w:rPr>
            </w:pPr>
            <w:r>
              <w:rPr>
                <w:rFonts w:hint="eastAsia" w:ascii="宋体" w:hAnsi="宋体" w:cs="宋体"/>
                <w:szCs w:val="21"/>
              </w:rPr>
              <w:t>同意，请代理公司代为发布。</w:t>
            </w:r>
          </w:p>
          <w:p>
            <w:pPr>
              <w:ind w:firstLine="6510" w:firstLineChars="3100"/>
              <w:rPr>
                <w:rFonts w:ascii="宋体" w:hAnsi="宋体" w:cs="宋体"/>
                <w:szCs w:val="21"/>
              </w:rPr>
            </w:pPr>
          </w:p>
          <w:p>
            <w:pPr>
              <w:ind w:firstLine="6510" w:firstLineChars="3100"/>
              <w:rPr>
                <w:rFonts w:ascii="宋体" w:hAnsi="宋体" w:cs="宋体"/>
                <w:szCs w:val="21"/>
              </w:rPr>
            </w:pPr>
            <w:r>
              <w:rPr>
                <w:rFonts w:hint="eastAsia" w:ascii="宋体" w:hAnsi="宋体" w:cs="宋体"/>
                <w:szCs w:val="21"/>
              </w:rPr>
              <w:t xml:space="preserve">审核人： </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73"/>
    <w:rsid w:val="00053FF5"/>
    <w:rsid w:val="001C5162"/>
    <w:rsid w:val="00844310"/>
    <w:rsid w:val="009335B0"/>
    <w:rsid w:val="00E77573"/>
    <w:rsid w:val="18633D26"/>
    <w:rsid w:val="38E63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uiPriority w:val="0"/>
    <w:rPr>
      <w:rFonts w:ascii="Times New Roman" w:hAnsi="Times New Roman" w:eastAsia="宋体" w:cs="Times New Roman"/>
      <w:b/>
      <w:bCs/>
      <w:kern w:val="44"/>
      <w:sz w:val="44"/>
      <w:szCs w:val="44"/>
    </w:rPr>
  </w:style>
  <w:style w:type="paragraph" w:customStyle="1" w:styleId="9">
    <w:name w:val="p0"/>
    <w:basedOn w:val="1"/>
    <w:qFormat/>
    <w:uiPriority w:val="0"/>
    <w:pPr>
      <w:widowControl/>
    </w:pPr>
    <w:rPr>
      <w:kern w:val="0"/>
      <w:szCs w:val="21"/>
    </w:rPr>
  </w:style>
  <w:style w:type="paragraph" w:customStyle="1" w:styleId="10">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页脚 Char"/>
    <w:basedOn w:val="7"/>
    <w:link w:val="4"/>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114</Words>
  <Characters>652</Characters>
  <Lines>5</Lines>
  <Paragraphs>1</Paragraphs>
  <TotalTime>7</TotalTime>
  <ScaleCrop>false</ScaleCrop>
  <LinksUpToDate>false</LinksUpToDate>
  <CharactersWithSpaces>765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2020-05-15T00:51:00Z</dcterms:created>
  <dc:creator>LLJ</dc:creator>
  <cp:lastModifiedBy>GR</cp:lastModifiedBy>
  <cp:lastPrinted>2020-07-28T07:25:00Z</cp:lastPrinted>
  <dcterms:modified xsi:type="dcterms:W3CDTF">2020-07-29T01:16:46Z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