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right"/>
        <w:rPr>
          <w:rFonts w:hint="default" w:ascii="宋体" w:hAnsi="宋体" w:eastAsia="宋体" w:cs="宋体"/>
          <w:sz w:val="24"/>
          <w:lang w:val="en-US" w:eastAsia="zh-CN"/>
        </w:rPr>
      </w:pPr>
      <w:r>
        <w:rPr>
          <w:rStyle w:val="8"/>
          <w:rFonts w:hint="eastAsia" w:ascii="宋体" w:hAnsi="宋体" w:cs="宋体"/>
        </w:rPr>
        <w:t>流标公示表</w:t>
      </w:r>
      <w:r>
        <w:rPr>
          <w:rStyle w:val="8"/>
          <w:rFonts w:hint="eastAsia" w:ascii="宋体" w:hAnsi="宋体" w:cs="宋体"/>
          <w:lang w:val="en-US" w:eastAsia="zh-CN"/>
        </w:rPr>
        <w:t xml:space="preserve">                </w:t>
      </w:r>
      <w:r>
        <w:rPr>
          <w:rFonts w:hint="eastAsia"/>
          <w:sz w:val="20"/>
          <w:szCs w:val="20"/>
        </w:rPr>
        <w:t>招标编号：</w:t>
      </w:r>
      <w:r>
        <w:rPr>
          <w:rFonts w:ascii="宋体" w:hAnsi="宋体" w:cs="宋体"/>
          <w:sz w:val="20"/>
          <w:szCs w:val="20"/>
        </w:rPr>
        <w:t>GRS1912073-B</w:t>
      </w:r>
      <w:r>
        <w:rPr>
          <w:rFonts w:hint="eastAsia" w:ascii="宋体" w:hAnsi="宋体" w:cs="宋体"/>
          <w:sz w:val="20"/>
          <w:szCs w:val="20"/>
        </w:rPr>
        <w:t>2</w:t>
      </w:r>
    </w:p>
    <w:tbl>
      <w:tblPr>
        <w:tblStyle w:val="5"/>
        <w:tblW w:w="159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891"/>
        <w:gridCol w:w="4140"/>
        <w:gridCol w:w="2715"/>
        <w:gridCol w:w="5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招标人</w:t>
            </w:r>
          </w:p>
        </w:tc>
        <w:tc>
          <w:tcPr>
            <w:tcW w:w="5031" w:type="dxa"/>
            <w:gridSpan w:val="2"/>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昆明公交集团有限责任公司</w:t>
            </w:r>
          </w:p>
        </w:tc>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招标人地址</w:t>
            </w:r>
          </w:p>
        </w:tc>
        <w:tc>
          <w:tcPr>
            <w:tcW w:w="5511" w:type="dxa"/>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昆明市五华区霖雨路146-148号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jc w:val="center"/>
        </w:trPr>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招标联系人</w:t>
            </w:r>
          </w:p>
        </w:tc>
        <w:tc>
          <w:tcPr>
            <w:tcW w:w="5031" w:type="dxa"/>
            <w:gridSpan w:val="2"/>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张筱然</w:t>
            </w:r>
          </w:p>
        </w:tc>
        <w:tc>
          <w:tcPr>
            <w:tcW w:w="2715" w:type="dxa"/>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联系电话</w:t>
            </w:r>
          </w:p>
        </w:tc>
        <w:tc>
          <w:tcPr>
            <w:tcW w:w="5511" w:type="dxa"/>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1</w:t>
            </w:r>
            <w:r>
              <w:rPr>
                <w:rFonts w:ascii="宋体" w:hAnsi="宋体" w:cs="仿宋_GB2312"/>
                <w:sz w:val="21"/>
                <w:szCs w:val="21"/>
              </w:rPr>
              <w:t>5812071006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exact"/>
          <w:jc w:val="center"/>
        </w:trPr>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招标代理机构</w:t>
            </w:r>
          </w:p>
        </w:tc>
        <w:tc>
          <w:tcPr>
            <w:tcW w:w="5031" w:type="dxa"/>
            <w:gridSpan w:val="2"/>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云南国瑞咨询管理有限公司</w:t>
            </w:r>
          </w:p>
        </w:tc>
        <w:tc>
          <w:tcPr>
            <w:tcW w:w="2715" w:type="dxa"/>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招标代理机构地址</w:t>
            </w:r>
          </w:p>
        </w:tc>
        <w:tc>
          <w:tcPr>
            <w:tcW w:w="5511" w:type="dxa"/>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昆明市东风西路99号新纪元广场11楼11号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招标代理联系人</w:t>
            </w:r>
          </w:p>
        </w:tc>
        <w:tc>
          <w:tcPr>
            <w:tcW w:w="5031" w:type="dxa"/>
            <w:gridSpan w:val="2"/>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鲁敏</w:t>
            </w:r>
          </w:p>
        </w:tc>
        <w:tc>
          <w:tcPr>
            <w:tcW w:w="2715" w:type="dxa"/>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联系电话</w:t>
            </w:r>
          </w:p>
        </w:tc>
        <w:tc>
          <w:tcPr>
            <w:tcW w:w="5511" w:type="dxa"/>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 xml:space="preserve"> 0871-63635661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jc w:val="center"/>
        </w:trPr>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监督部门名称及联系方式</w:t>
            </w:r>
          </w:p>
        </w:tc>
        <w:tc>
          <w:tcPr>
            <w:tcW w:w="13257" w:type="dxa"/>
            <w:gridSpan w:val="4"/>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昆明公交集团有限责任公司法务部   0871-63112627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jc w:val="center"/>
        </w:trPr>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项目名称</w:t>
            </w:r>
          </w:p>
        </w:tc>
        <w:tc>
          <w:tcPr>
            <w:tcW w:w="13257" w:type="dxa"/>
            <w:gridSpan w:val="4"/>
            <w:noWrap w:val="0"/>
            <w:vAlign w:val="center"/>
          </w:tcPr>
          <w:p>
            <w:pPr>
              <w:spacing w:line="240" w:lineRule="exact"/>
              <w:jc w:val="center"/>
              <w:rPr>
                <w:sz w:val="21"/>
                <w:szCs w:val="21"/>
              </w:rPr>
            </w:pPr>
            <w:r>
              <w:rPr>
                <w:rFonts w:hint="eastAsia" w:ascii="宋体" w:hAnsi="宋体" w:cs="仿宋_GB2312"/>
                <w:sz w:val="21"/>
                <w:szCs w:val="21"/>
              </w:rPr>
              <w:t>昆明公交集团有限责任公司公交汽车轮胎供应商B标段(国内)招标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开标时间</w:t>
            </w:r>
          </w:p>
        </w:tc>
        <w:tc>
          <w:tcPr>
            <w:tcW w:w="5031" w:type="dxa"/>
            <w:gridSpan w:val="2"/>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2020年1月20日9时30分</w:t>
            </w:r>
          </w:p>
        </w:tc>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开标地点</w:t>
            </w:r>
          </w:p>
        </w:tc>
        <w:tc>
          <w:tcPr>
            <w:tcW w:w="5511" w:type="dxa"/>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昆明市五华区普吉路332号四楼会议室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exact"/>
          <w:jc w:val="center"/>
        </w:trPr>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招标方式</w:t>
            </w:r>
          </w:p>
        </w:tc>
        <w:tc>
          <w:tcPr>
            <w:tcW w:w="5031" w:type="dxa"/>
            <w:gridSpan w:val="2"/>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公开招标</w:t>
            </w:r>
          </w:p>
        </w:tc>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评标办法</w:t>
            </w:r>
          </w:p>
        </w:tc>
        <w:tc>
          <w:tcPr>
            <w:tcW w:w="5511"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jc w:val="center"/>
        </w:trPr>
        <w:tc>
          <w:tcPr>
            <w:tcW w:w="15972" w:type="dxa"/>
            <w:gridSpan w:val="5"/>
            <w:noWrap w:val="0"/>
            <w:vAlign w:val="center"/>
          </w:tcPr>
          <w:p>
            <w:pPr>
              <w:jc w:val="center"/>
              <w:rPr>
                <w:rFonts w:hint="eastAsia" w:ascii="宋体" w:hAnsi="宋体" w:cs="宋体"/>
                <w:sz w:val="21"/>
                <w:szCs w:val="21"/>
              </w:rPr>
            </w:pPr>
            <w:r>
              <w:rPr>
                <w:rFonts w:hint="eastAsia" w:ascii="宋体" w:hAnsi="宋体" w:eastAsia="宋体" w:cs="宋体"/>
                <w:color w:val="323232"/>
                <w:kern w:val="0"/>
                <w:sz w:val="21"/>
                <w:szCs w:val="21"/>
                <w:u w:val="none"/>
                <w:lang w:val="en-US" w:eastAsia="zh-CN" w:bidi="ar"/>
              </w:rPr>
              <w:t>流标情况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5972" w:type="dxa"/>
            <w:gridSpan w:val="5"/>
            <w:tcBorders>
              <w:bottom w:val="single" w:color="auto" w:sz="4" w:space="0"/>
            </w:tcBorders>
            <w:noWrap w:val="0"/>
            <w:vAlign w:val="center"/>
          </w:tcPr>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经评标委员会评审，</w:t>
            </w:r>
            <w:r>
              <w:rPr>
                <w:rFonts w:hint="eastAsia" w:ascii="宋体" w:hAnsi="宋体" w:cs="宋体"/>
                <w:sz w:val="21"/>
                <w:szCs w:val="21"/>
                <w:lang w:val="en-US" w:eastAsia="zh-CN"/>
              </w:rPr>
              <w:t>通力轮胎有限公司、云南东鸿双力贸易有限公司、</w:t>
            </w:r>
            <w:r>
              <w:rPr>
                <w:rFonts w:hint="eastAsia" w:ascii="宋体" w:hAnsi="宋体" w:cs="宋体"/>
                <w:sz w:val="21"/>
                <w:szCs w:val="21"/>
                <w:lang w:eastAsia="zh-CN"/>
              </w:rPr>
              <w:t>贵州前进轮胎销售有限公司、</w:t>
            </w:r>
            <w:r>
              <w:rPr>
                <w:rFonts w:hint="eastAsia" w:ascii="宋体" w:hAnsi="宋体" w:cs="宋体"/>
                <w:sz w:val="21"/>
                <w:szCs w:val="21"/>
                <w:lang w:val="en-US" w:eastAsia="zh-CN"/>
              </w:rPr>
              <w:t>云南集力工贸有限公司</w:t>
            </w:r>
            <w:bookmarkStart w:id="0" w:name="_GoBack"/>
            <w:bookmarkEnd w:id="0"/>
            <w:r>
              <w:rPr>
                <w:rFonts w:hint="eastAsia" w:ascii="宋体" w:hAnsi="宋体" w:cs="宋体"/>
                <w:color w:val="000000"/>
                <w:sz w:val="21"/>
                <w:szCs w:val="21"/>
                <w:lang w:val="en-US" w:eastAsia="zh-CN"/>
              </w:rPr>
              <w:t>4家投标人均未通过资格评审,</w:t>
            </w:r>
            <w:r>
              <w:rPr>
                <w:rFonts w:hint="eastAsia" w:ascii="宋体" w:hAnsi="宋体" w:cs="宋体"/>
                <w:color w:val="000000"/>
                <w:sz w:val="21"/>
                <w:szCs w:val="21"/>
                <w:lang w:val="en-US" w:eastAsia="zh-CN"/>
              </w:rPr>
              <w:t>根据招标文件A5.1.2  投标人数量少于三个或者所有投标被否决的，招标人应当依法重新招标。故本项目流标。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3606" w:type="dxa"/>
            <w:gridSpan w:val="2"/>
            <w:noWrap w:val="0"/>
            <w:vAlign w:val="center"/>
          </w:tcPr>
          <w:p>
            <w:pPr>
              <w:widowControl/>
              <w:jc w:val="center"/>
              <w:textAlignment w:val="center"/>
              <w:rPr>
                <w:rFonts w:hint="eastAsia" w:ascii="宋体" w:hAnsi="宋体" w:eastAsia="宋体" w:cs="宋体"/>
                <w:color w:val="323232"/>
                <w:kern w:val="0"/>
                <w:sz w:val="21"/>
                <w:szCs w:val="21"/>
                <w:u w:val="none"/>
                <w:lang w:val="en-US" w:eastAsia="zh-CN" w:bidi="ar"/>
              </w:rPr>
            </w:pPr>
            <w:r>
              <w:rPr>
                <w:rFonts w:hint="eastAsia" w:ascii="宋体" w:hAnsi="宋体" w:eastAsia="宋体" w:cs="宋体"/>
                <w:color w:val="323232"/>
                <w:kern w:val="0"/>
                <w:sz w:val="21"/>
                <w:szCs w:val="21"/>
                <w:u w:val="none"/>
                <w:lang w:val="en-US" w:eastAsia="zh-CN" w:bidi="ar"/>
              </w:rPr>
              <w:t>被废标投标人名称</w:t>
            </w:r>
          </w:p>
        </w:tc>
        <w:tc>
          <w:tcPr>
            <w:tcW w:w="12366" w:type="dxa"/>
            <w:gridSpan w:val="3"/>
            <w:tcBorders>
              <w:bottom w:val="single" w:color="auto" w:sz="4" w:space="0"/>
            </w:tcBorders>
            <w:noWrap w:val="0"/>
            <w:vAlign w:val="center"/>
          </w:tcPr>
          <w:p>
            <w:pPr>
              <w:widowControl/>
              <w:jc w:val="center"/>
              <w:textAlignment w:val="center"/>
              <w:rPr>
                <w:rFonts w:hint="eastAsia" w:ascii="宋体" w:hAnsi="宋体" w:eastAsia="宋体" w:cs="宋体"/>
                <w:color w:val="323232"/>
                <w:kern w:val="0"/>
                <w:sz w:val="21"/>
                <w:szCs w:val="21"/>
                <w:u w:val="none"/>
                <w:lang w:val="en-US" w:eastAsia="zh-CN" w:bidi="ar"/>
              </w:rPr>
            </w:pPr>
            <w:r>
              <w:rPr>
                <w:rFonts w:hint="eastAsia" w:ascii="宋体" w:hAnsi="宋体" w:eastAsia="宋体" w:cs="宋体"/>
                <w:color w:val="323232"/>
                <w:kern w:val="0"/>
                <w:sz w:val="21"/>
                <w:szCs w:val="21"/>
                <w:u w:val="none"/>
                <w:lang w:val="en-US" w:eastAsia="zh-CN" w:bidi="ar"/>
              </w:rPr>
              <w:t>废标原因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3606" w:type="dxa"/>
            <w:gridSpan w:val="2"/>
            <w:noWrap w:val="0"/>
            <w:vAlign w:val="center"/>
          </w:tcPr>
          <w:p>
            <w:pPr>
              <w:jc w:val="center"/>
              <w:rPr>
                <w:rFonts w:hint="eastAsia" w:ascii="宋体" w:hAnsi="宋体" w:cs="宋体"/>
                <w:color w:val="000000"/>
                <w:sz w:val="21"/>
                <w:szCs w:val="21"/>
                <w:lang w:val="en-US" w:eastAsia="zh-CN"/>
              </w:rPr>
            </w:pPr>
            <w:r>
              <w:rPr>
                <w:rFonts w:hint="eastAsia" w:ascii="宋体" w:hAnsi="宋体" w:cs="宋体"/>
                <w:sz w:val="21"/>
                <w:szCs w:val="21"/>
                <w:lang w:val="en-US" w:eastAsia="zh-CN"/>
              </w:rPr>
              <w:t>通力轮胎有限公司</w:t>
            </w:r>
          </w:p>
        </w:tc>
        <w:tc>
          <w:tcPr>
            <w:tcW w:w="12366" w:type="dxa"/>
            <w:gridSpan w:val="3"/>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cs="宋体"/>
                <w:color w:val="000000"/>
                <w:sz w:val="21"/>
                <w:szCs w:val="21"/>
                <w:lang w:val="en-US" w:eastAsia="zh-CN"/>
              </w:rPr>
            </w:pPr>
            <w:r>
              <w:rPr>
                <w:rFonts w:hint="eastAsia" w:ascii="宋体" w:hAnsi="宋体" w:cs="宋体"/>
                <w:sz w:val="21"/>
                <w:szCs w:val="21"/>
                <w:lang w:val="en-US" w:eastAsia="zh-CN"/>
              </w:rPr>
              <w:t>所递交投标文件中未按招标文件资格要求提供投标人近年（2016年至今）至少提供国内省会级城市及以上公交客车同类轮胎销售业绩证明，故不通过资格评审；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3606" w:type="dxa"/>
            <w:gridSpan w:val="2"/>
            <w:noWrap w:val="0"/>
            <w:vAlign w:val="center"/>
          </w:tcPr>
          <w:p>
            <w:pPr>
              <w:jc w:val="center"/>
              <w:rPr>
                <w:rFonts w:hint="eastAsia" w:ascii="宋体" w:hAnsi="宋体" w:cs="宋体"/>
                <w:color w:val="000000"/>
                <w:sz w:val="21"/>
                <w:szCs w:val="21"/>
                <w:lang w:val="en-US" w:eastAsia="zh-CN"/>
              </w:rPr>
            </w:pPr>
            <w:r>
              <w:rPr>
                <w:rFonts w:hint="eastAsia" w:ascii="宋体" w:hAnsi="宋体" w:cs="宋体"/>
                <w:sz w:val="21"/>
                <w:szCs w:val="21"/>
                <w:lang w:val="en-US" w:eastAsia="zh-CN"/>
              </w:rPr>
              <w:t>云南东鸿双力贸易有限公司</w:t>
            </w:r>
          </w:p>
        </w:tc>
        <w:tc>
          <w:tcPr>
            <w:tcW w:w="12366" w:type="dxa"/>
            <w:gridSpan w:val="3"/>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323232"/>
                <w:kern w:val="0"/>
                <w:sz w:val="21"/>
                <w:szCs w:val="21"/>
                <w:u w:val="none"/>
                <w:lang w:val="en-US" w:eastAsia="zh-CN" w:bidi="ar"/>
              </w:rPr>
            </w:pPr>
            <w:r>
              <w:rPr>
                <w:rFonts w:hint="eastAsia" w:ascii="宋体" w:hAnsi="宋体" w:cs="宋体"/>
                <w:sz w:val="21"/>
                <w:szCs w:val="21"/>
                <w:lang w:val="en-US" w:eastAsia="zh-CN"/>
              </w:rPr>
              <w:t>所递交投标文件中未按招标文件资格要求提供投标人近年（2016年至今）至少提供国内省会级城市及以上公交客车同类轮胎销售业绩证明，故不通过资格评审；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3606" w:type="dxa"/>
            <w:gridSpan w:val="2"/>
            <w:noWrap w:val="0"/>
            <w:vAlign w:val="center"/>
          </w:tcPr>
          <w:p>
            <w:pPr>
              <w:jc w:val="center"/>
              <w:rPr>
                <w:rFonts w:hint="eastAsia" w:ascii="宋体" w:hAnsi="宋体" w:cs="宋体"/>
                <w:color w:val="000000"/>
                <w:sz w:val="21"/>
                <w:szCs w:val="21"/>
                <w:lang w:val="en-US" w:eastAsia="zh-CN"/>
              </w:rPr>
            </w:pPr>
            <w:r>
              <w:rPr>
                <w:rFonts w:hint="eastAsia" w:ascii="宋体" w:hAnsi="宋体" w:cs="宋体"/>
                <w:sz w:val="21"/>
                <w:szCs w:val="21"/>
                <w:lang w:eastAsia="zh-CN"/>
              </w:rPr>
              <w:t>贵州前进轮胎销售有限公司</w:t>
            </w:r>
          </w:p>
        </w:tc>
        <w:tc>
          <w:tcPr>
            <w:tcW w:w="12366" w:type="dxa"/>
            <w:gridSpan w:val="3"/>
            <w:tcBorders>
              <w:bottom w:val="single" w:color="auto" w:sz="4" w:space="0"/>
            </w:tcBorders>
            <w:noWrap w:val="0"/>
            <w:vAlign w:val="center"/>
          </w:tcPr>
          <w:p>
            <w:pPr>
              <w:rPr>
                <w:rFonts w:hint="eastAsia" w:ascii="宋体" w:hAnsi="宋体" w:eastAsia="宋体" w:cs="宋体"/>
                <w:color w:val="323232"/>
                <w:kern w:val="0"/>
                <w:sz w:val="21"/>
                <w:szCs w:val="21"/>
                <w:u w:val="none"/>
                <w:lang w:val="en-US" w:eastAsia="zh-CN" w:bidi="ar"/>
              </w:rPr>
            </w:pPr>
            <w:r>
              <w:rPr>
                <w:rFonts w:hint="eastAsia" w:ascii="宋体" w:hAnsi="宋体" w:cs="宋体"/>
                <w:sz w:val="21"/>
                <w:szCs w:val="21"/>
                <w:lang w:val="en-US" w:eastAsia="zh-CN"/>
              </w:rPr>
              <w:t>所递交投标文件中未按招标文件资格要求提供具有国家权威部门颁发的检验(检测)报告，故不通过资格评审；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3606" w:type="dxa"/>
            <w:gridSpan w:val="2"/>
            <w:noWrap w:val="0"/>
            <w:vAlign w:val="center"/>
          </w:tcPr>
          <w:p>
            <w:pPr>
              <w:jc w:val="center"/>
              <w:rPr>
                <w:rFonts w:hint="eastAsia" w:ascii="宋体" w:hAnsi="宋体" w:cs="宋体"/>
                <w:sz w:val="21"/>
                <w:szCs w:val="21"/>
                <w:lang w:eastAsia="zh-CN"/>
              </w:rPr>
            </w:pPr>
            <w:r>
              <w:rPr>
                <w:rFonts w:hint="eastAsia" w:ascii="宋体" w:hAnsi="宋体" w:cs="宋体"/>
                <w:sz w:val="21"/>
                <w:szCs w:val="21"/>
                <w:lang w:val="en-US" w:eastAsia="zh-CN"/>
              </w:rPr>
              <w:t>云南集力工贸有限公司</w:t>
            </w:r>
          </w:p>
        </w:tc>
        <w:tc>
          <w:tcPr>
            <w:tcW w:w="12366" w:type="dxa"/>
            <w:gridSpan w:val="3"/>
            <w:tcBorders>
              <w:bottom w:val="single" w:color="auto" w:sz="4" w:space="0"/>
            </w:tcBorders>
            <w:noWrap w:val="0"/>
            <w:vAlign w:val="center"/>
          </w:tcPr>
          <w:p>
            <w:pPr>
              <w:rPr>
                <w:rFonts w:hint="eastAsia" w:ascii="宋体" w:hAnsi="宋体" w:cs="宋体"/>
                <w:sz w:val="21"/>
                <w:szCs w:val="21"/>
                <w:lang w:val="en-US" w:eastAsia="zh-CN"/>
              </w:rPr>
            </w:pPr>
            <w:r>
              <w:rPr>
                <w:rFonts w:hint="eastAsia" w:ascii="宋体" w:hAnsi="宋体" w:cs="宋体"/>
                <w:sz w:val="21"/>
                <w:szCs w:val="21"/>
                <w:lang w:val="en-US" w:eastAsia="zh-CN"/>
              </w:rPr>
              <w:t>所递交投标文件中未按招标文件资格要求提供具有国家权威部门颁发的检验(检测)报告，故不通过资格评审；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exact"/>
          <w:jc w:val="center"/>
        </w:trPr>
        <w:tc>
          <w:tcPr>
            <w:tcW w:w="3606" w:type="dxa"/>
            <w:gridSpan w:val="2"/>
            <w:noWrap w:val="0"/>
            <w:vAlign w:val="center"/>
          </w:tcPr>
          <w:p>
            <w:pPr>
              <w:rPr>
                <w:rFonts w:hint="eastAsia" w:ascii="宋体" w:hAnsi="宋体" w:cs="宋体"/>
                <w:color w:val="000000"/>
                <w:sz w:val="21"/>
                <w:szCs w:val="21"/>
              </w:rPr>
            </w:pPr>
            <w:r>
              <w:rPr>
                <w:rFonts w:hint="eastAsia" w:ascii="宋体" w:hAnsi="宋体" w:cs="宋体"/>
                <w:color w:val="000000"/>
                <w:sz w:val="21"/>
                <w:szCs w:val="21"/>
              </w:rPr>
              <w:t>招标人审核意见</w:t>
            </w:r>
          </w:p>
        </w:tc>
        <w:tc>
          <w:tcPr>
            <w:tcW w:w="12366" w:type="dxa"/>
            <w:gridSpan w:val="3"/>
            <w:noWrap w:val="0"/>
            <w:vAlign w:val="top"/>
          </w:tcPr>
          <w:p>
            <w:pPr>
              <w:spacing w:line="240" w:lineRule="exact"/>
              <w:rPr>
                <w:rFonts w:hint="eastAsia" w:ascii="宋体" w:hAnsi="宋体" w:cs="宋体"/>
                <w:sz w:val="21"/>
                <w:szCs w:val="21"/>
              </w:rPr>
            </w:pPr>
          </w:p>
          <w:p>
            <w:pPr>
              <w:spacing w:line="240" w:lineRule="exact"/>
              <w:rPr>
                <w:rFonts w:hint="eastAsia" w:ascii="宋体" w:hAnsi="宋体" w:cs="宋体"/>
                <w:sz w:val="21"/>
                <w:szCs w:val="21"/>
              </w:rPr>
            </w:pPr>
            <w:r>
              <w:rPr>
                <w:rFonts w:hint="eastAsia" w:ascii="宋体" w:hAnsi="宋体" w:cs="宋体"/>
                <w:sz w:val="21"/>
                <w:szCs w:val="21"/>
              </w:rPr>
              <w:t>同意，请代理公司代为发布。</w:t>
            </w:r>
          </w:p>
          <w:p>
            <w:pPr>
              <w:rPr>
                <w:rFonts w:hint="eastAsia" w:ascii="宋体" w:hAnsi="宋体" w:cs="宋体"/>
                <w:color w:val="000000"/>
                <w:sz w:val="21"/>
                <w:szCs w:val="21"/>
              </w:rPr>
            </w:pPr>
          </w:p>
          <w:p>
            <w:pPr>
              <w:ind w:firstLine="6510" w:firstLineChars="3100"/>
              <w:rPr>
                <w:rFonts w:hint="eastAsia" w:ascii="宋体" w:hAnsi="宋体" w:cs="宋体"/>
                <w:color w:val="000000"/>
                <w:sz w:val="21"/>
                <w:szCs w:val="21"/>
              </w:rPr>
            </w:pPr>
          </w:p>
          <w:p>
            <w:pPr>
              <w:ind w:firstLine="6510" w:firstLineChars="3100"/>
              <w:rPr>
                <w:rFonts w:hint="eastAsia" w:ascii="宋体" w:hAnsi="宋体" w:cs="宋体"/>
                <w:color w:val="000000"/>
                <w:sz w:val="21"/>
                <w:szCs w:val="21"/>
              </w:rPr>
            </w:pPr>
            <w:r>
              <w:rPr>
                <w:rFonts w:hint="eastAsia" w:ascii="宋体" w:hAnsi="宋体" w:cs="宋体"/>
                <w:color w:val="000000"/>
                <w:sz w:val="21"/>
                <w:szCs w:val="21"/>
              </w:rPr>
              <w:t xml:space="preserve">审核人：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5972" w:type="dxa"/>
            <w:gridSpan w:val="5"/>
            <w:noWrap w:val="0"/>
            <w:vAlign w:val="center"/>
          </w:tcPr>
          <w:p>
            <w:pPr>
              <w:rPr>
                <w:rFonts w:hint="eastAsia" w:ascii="宋体" w:hAnsi="宋体" w:cs="宋体"/>
                <w:color w:val="000000"/>
                <w:sz w:val="21"/>
                <w:szCs w:val="21"/>
              </w:rPr>
            </w:pPr>
            <w:r>
              <w:rPr>
                <w:rFonts w:hint="eastAsia" w:ascii="宋体" w:hAnsi="宋体" w:cs="宋体"/>
                <w:color w:val="000000"/>
                <w:sz w:val="21"/>
                <w:szCs w:val="21"/>
              </w:rPr>
              <w:t>此公示期为</w:t>
            </w:r>
            <w:r>
              <w:rPr>
                <w:rFonts w:hint="eastAsia" w:ascii="宋体" w:hAnsi="宋体" w:cs="宋体"/>
                <w:color w:val="000000"/>
                <w:sz w:val="21"/>
                <w:szCs w:val="21"/>
                <w:lang w:val="en-US" w:eastAsia="zh-CN"/>
              </w:rPr>
              <w:t>1</w:t>
            </w:r>
            <w:r>
              <w:rPr>
                <w:rFonts w:hint="eastAsia" w:ascii="宋体" w:hAnsi="宋体" w:cs="宋体"/>
                <w:color w:val="000000"/>
                <w:sz w:val="21"/>
                <w:szCs w:val="21"/>
              </w:rPr>
              <w:t>日，若对上述公示有异议，可在公示期内向招标人进行质疑</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77324"/>
    <w:rsid w:val="02A77324"/>
    <w:rsid w:val="0AF821C3"/>
    <w:rsid w:val="0D48274B"/>
    <w:rsid w:val="0E041AE5"/>
    <w:rsid w:val="0F6C40FA"/>
    <w:rsid w:val="1DA426E1"/>
    <w:rsid w:val="359E3C4A"/>
    <w:rsid w:val="378724D8"/>
    <w:rsid w:val="3D22441D"/>
    <w:rsid w:val="491D6D4D"/>
    <w:rsid w:val="49836804"/>
    <w:rsid w:val="5411184B"/>
    <w:rsid w:val="55C3524D"/>
    <w:rsid w:val="57AF3E60"/>
    <w:rsid w:val="591D24D5"/>
    <w:rsid w:val="7C983C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8"/>
    <w:qFormat/>
    <w:uiPriority w:val="0"/>
    <w:pPr>
      <w:keepNext/>
      <w:keepLines/>
      <w:spacing w:before="340" w:beforeLines="0" w:after="330" w:afterLines="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customStyle="1" w:styleId="7">
    <w:name w:val="p0"/>
    <w:basedOn w:val="1"/>
    <w:qFormat/>
    <w:uiPriority w:val="0"/>
    <w:pPr>
      <w:widowControl/>
    </w:pPr>
    <w:rPr>
      <w:kern w:val="0"/>
      <w:szCs w:val="21"/>
    </w:rPr>
  </w:style>
  <w:style w:type="character" w:customStyle="1" w:styleId="8">
    <w:name w:val="标题 1 Char"/>
    <w:link w:val="4"/>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2019-06-17T07:08:00Z</dcterms:created>
  <dc:creator>提拉米苏原谅我的自私</dc:creator>
  <cp:lastModifiedBy>沂蒙</cp:lastModifiedBy>
  <cp:lastPrinted>2020-01-20T08:51:00Z</cp:lastPrinted>
  <dcterms:modified xsi:type="dcterms:W3CDTF">2020-01-20T09:08:17Z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