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F84" w:rsidRDefault="005367BC" w:rsidP="00E41F84">
      <w:pPr>
        <w:pStyle w:val="1"/>
        <w:adjustRightInd w:val="0"/>
        <w:snapToGrid w:val="0"/>
        <w:spacing w:before="0" w:after="0" w:line="560" w:lineRule="exact"/>
        <w:jc w:val="center"/>
        <w:rPr>
          <w:rFonts w:ascii="黑体" w:eastAsia="黑体" w:hAnsi="黑体" w:cs="宋体"/>
          <w:b w:val="0"/>
          <w:kern w:val="1"/>
          <w:sz w:val="36"/>
        </w:rPr>
      </w:pPr>
      <w:r>
        <w:rPr>
          <w:rFonts w:ascii="黑体" w:eastAsia="黑体" w:hAnsi="黑体" w:cs="宋体" w:hint="eastAsia"/>
          <w:b w:val="0"/>
          <w:kern w:val="1"/>
          <w:sz w:val="36"/>
        </w:rPr>
        <w:t>昆明公交集团有限责任公司</w:t>
      </w:r>
    </w:p>
    <w:p w:rsidR="000D6DEC" w:rsidRDefault="005367BC" w:rsidP="00E41F84">
      <w:pPr>
        <w:pStyle w:val="1"/>
        <w:adjustRightInd w:val="0"/>
        <w:snapToGrid w:val="0"/>
        <w:spacing w:before="0" w:after="0" w:line="560" w:lineRule="exact"/>
        <w:jc w:val="center"/>
        <w:rPr>
          <w:rFonts w:ascii="黑体" w:eastAsia="黑体" w:hAnsi="黑体" w:cs="宋体"/>
          <w:b w:val="0"/>
          <w:kern w:val="1"/>
          <w:sz w:val="36"/>
        </w:rPr>
      </w:pPr>
      <w:r>
        <w:rPr>
          <w:rFonts w:ascii="黑体" w:eastAsia="黑体" w:hAnsi="黑体" w:cs="宋体" w:hint="eastAsia"/>
          <w:b w:val="0"/>
          <w:kern w:val="1"/>
          <w:sz w:val="36"/>
        </w:rPr>
        <w:t>2020年春节慰问员工大米、食用油采购招标公告</w:t>
      </w:r>
    </w:p>
    <w:p w:rsidR="00E41F84" w:rsidRPr="00E41F84" w:rsidRDefault="00E41F84" w:rsidP="00E41F84">
      <w:pPr>
        <w:rPr>
          <w:rFonts w:hint="eastAsia"/>
        </w:rPr>
      </w:pPr>
      <w:bookmarkStart w:id="0" w:name="_GoBack"/>
      <w:bookmarkEnd w:id="0"/>
    </w:p>
    <w:p w:rsidR="000D6DEC" w:rsidRDefault="005367BC">
      <w:pPr>
        <w:pStyle w:val="3"/>
        <w:adjustRightInd w:val="0"/>
        <w:spacing w:before="10" w:after="0" w:line="480" w:lineRule="auto"/>
        <w:rPr>
          <w:sz w:val="24"/>
        </w:rPr>
      </w:pPr>
      <w:bookmarkStart w:id="1" w:name="_Toc435713433"/>
      <w:bookmarkStart w:id="2" w:name="_Toc459362219"/>
      <w:bookmarkStart w:id="3" w:name="_Toc459736012"/>
      <w:bookmarkStart w:id="4" w:name="_Toc459737111"/>
      <w:bookmarkStart w:id="5" w:name="_Toc459737587"/>
      <w:bookmarkStart w:id="6" w:name="_Toc530567097"/>
      <w:r>
        <w:rPr>
          <w:sz w:val="24"/>
        </w:rPr>
        <w:t>1．</w:t>
      </w:r>
      <w:r>
        <w:rPr>
          <w:rFonts w:hint="eastAsia"/>
          <w:sz w:val="24"/>
        </w:rPr>
        <w:t>招标</w:t>
      </w:r>
      <w:r>
        <w:rPr>
          <w:sz w:val="24"/>
        </w:rPr>
        <w:t>条件</w:t>
      </w:r>
      <w:bookmarkEnd w:id="1"/>
      <w:bookmarkEnd w:id="2"/>
      <w:bookmarkEnd w:id="3"/>
      <w:bookmarkEnd w:id="4"/>
      <w:bookmarkEnd w:id="5"/>
      <w:bookmarkEnd w:id="6"/>
    </w:p>
    <w:p w:rsidR="000D6DEC" w:rsidRDefault="005367BC">
      <w:pPr>
        <w:adjustRightInd w:val="0"/>
        <w:snapToGrid w:val="0"/>
        <w:spacing w:line="480" w:lineRule="auto"/>
        <w:ind w:firstLineChars="200" w:firstLine="420"/>
        <w:rPr>
          <w:rFonts w:ascii="宋体" w:hAnsi="宋体" w:cs="宋体"/>
          <w:szCs w:val="21"/>
        </w:rPr>
      </w:pPr>
      <w:r>
        <w:rPr>
          <w:rFonts w:ascii="宋体" w:hAnsi="宋体" w:hint="eastAsia"/>
          <w:szCs w:val="21"/>
        </w:rPr>
        <w:t>本招标项目</w:t>
      </w:r>
      <w:r>
        <w:rPr>
          <w:rFonts w:ascii="宋体" w:hAnsi="宋体" w:hint="eastAsia"/>
          <w:szCs w:val="21"/>
          <w:u w:val="single"/>
        </w:rPr>
        <w:t xml:space="preserve"> 昆明公交集团有限责任公司2020年春节慰问员工大米、食用油采购招标 </w:t>
      </w:r>
      <w:r>
        <w:rPr>
          <w:rFonts w:ascii="宋体" w:hAnsi="宋体" w:hint="eastAsia"/>
          <w:szCs w:val="21"/>
        </w:rPr>
        <w:t>参照《中华人民共和国招标投标法》等有关法律法规的规定，项目已具备招标条件。招标人为：</w:t>
      </w:r>
      <w:r>
        <w:rPr>
          <w:rFonts w:ascii="宋体" w:hAnsi="宋体" w:hint="eastAsia"/>
          <w:szCs w:val="21"/>
          <w:u w:val="single"/>
        </w:rPr>
        <w:t xml:space="preserve"> 昆明公交集团有限责任公司 </w:t>
      </w:r>
      <w:r>
        <w:rPr>
          <w:rFonts w:ascii="宋体" w:hAnsi="宋体" w:hint="eastAsia"/>
          <w:szCs w:val="21"/>
        </w:rPr>
        <w:t>，招标代理机构为：</w:t>
      </w:r>
      <w:r>
        <w:rPr>
          <w:rFonts w:ascii="宋体" w:hAnsi="宋体" w:hint="eastAsia"/>
          <w:szCs w:val="21"/>
          <w:u w:val="single"/>
        </w:rPr>
        <w:t xml:space="preserve"> </w:t>
      </w:r>
      <w:r>
        <w:rPr>
          <w:rFonts w:ascii="宋体" w:hAnsi="宋体" w:hint="eastAsia"/>
          <w:kern w:val="0"/>
          <w:szCs w:val="21"/>
          <w:u w:val="single"/>
        </w:rPr>
        <w:t xml:space="preserve">云南惟诚工程招标代理有限公司 </w:t>
      </w:r>
      <w:r>
        <w:rPr>
          <w:rFonts w:ascii="宋体" w:hAnsi="宋体" w:hint="eastAsia"/>
          <w:szCs w:val="21"/>
        </w:rPr>
        <w:t>。</w:t>
      </w:r>
      <w:r>
        <w:rPr>
          <w:rFonts w:ascii="宋体" w:hAnsi="宋体" w:hint="eastAsia"/>
          <w:kern w:val="0"/>
          <w:szCs w:val="21"/>
        </w:rPr>
        <w:t>项目资金来自</w:t>
      </w:r>
      <w:r>
        <w:rPr>
          <w:rFonts w:ascii="宋体" w:hAnsi="宋体" w:hint="eastAsia"/>
          <w:kern w:val="0"/>
          <w:szCs w:val="21"/>
          <w:u w:val="single"/>
        </w:rPr>
        <w:t xml:space="preserve"> 自筹 </w:t>
      </w:r>
      <w:r>
        <w:rPr>
          <w:rFonts w:ascii="宋体" w:hAnsi="宋体" w:hint="eastAsia"/>
          <w:kern w:val="0"/>
          <w:szCs w:val="21"/>
        </w:rPr>
        <w:t>（资金来源），项目出资比例为</w:t>
      </w:r>
      <w:r>
        <w:rPr>
          <w:rFonts w:ascii="宋体" w:hAnsi="宋体" w:hint="eastAsia"/>
          <w:kern w:val="0"/>
          <w:szCs w:val="21"/>
          <w:u w:val="single"/>
        </w:rPr>
        <w:t xml:space="preserve"> 100% </w:t>
      </w:r>
      <w:r>
        <w:rPr>
          <w:rFonts w:ascii="宋体" w:hAnsi="宋体" w:hint="eastAsia"/>
          <w:szCs w:val="21"/>
        </w:rPr>
        <w:t>。现采用公开招标方式择优选定该项目实施服务单位。</w:t>
      </w:r>
    </w:p>
    <w:p w:rsidR="000D6DEC" w:rsidRDefault="005367BC">
      <w:pPr>
        <w:pStyle w:val="3"/>
        <w:adjustRightInd w:val="0"/>
        <w:spacing w:before="10" w:after="0" w:line="480" w:lineRule="auto"/>
        <w:rPr>
          <w:rFonts w:cs="宋体"/>
          <w:sz w:val="24"/>
        </w:rPr>
      </w:pPr>
      <w:bookmarkStart w:id="7" w:name="_Toc459362220"/>
      <w:bookmarkStart w:id="8" w:name="_Toc435713434"/>
      <w:bookmarkStart w:id="9" w:name="_Toc459736013"/>
      <w:bookmarkStart w:id="10" w:name="_Toc459737112"/>
      <w:bookmarkStart w:id="11" w:name="_Toc459737588"/>
      <w:bookmarkStart w:id="12" w:name="_Toc530567098"/>
      <w:r>
        <w:rPr>
          <w:sz w:val="24"/>
        </w:rPr>
        <w:t>2．</w:t>
      </w:r>
      <w:r>
        <w:rPr>
          <w:rFonts w:hint="eastAsia"/>
          <w:sz w:val="24"/>
        </w:rPr>
        <w:t>招标</w:t>
      </w:r>
      <w:r>
        <w:rPr>
          <w:sz w:val="24"/>
        </w:rPr>
        <w:t>内容</w:t>
      </w:r>
      <w:bookmarkEnd w:id="7"/>
      <w:bookmarkEnd w:id="8"/>
      <w:bookmarkEnd w:id="9"/>
      <w:bookmarkEnd w:id="10"/>
      <w:bookmarkEnd w:id="11"/>
      <w:bookmarkEnd w:id="12"/>
    </w:p>
    <w:p w:rsidR="000D6DEC" w:rsidRDefault="005367BC">
      <w:pPr>
        <w:adjustRightInd w:val="0"/>
        <w:snapToGrid w:val="0"/>
        <w:spacing w:line="480" w:lineRule="auto"/>
        <w:ind w:firstLine="420"/>
        <w:rPr>
          <w:rFonts w:ascii="宋体" w:hAnsi="宋体" w:cs="宋体"/>
          <w:kern w:val="1"/>
        </w:rPr>
      </w:pPr>
      <w:r>
        <w:rPr>
          <w:rFonts w:ascii="宋体" w:hAnsi="宋体" w:cs="宋体"/>
          <w:kern w:val="1"/>
        </w:rPr>
        <w:t>2.</w:t>
      </w:r>
      <w:r>
        <w:rPr>
          <w:rFonts w:ascii="宋体" w:hAnsi="宋体" w:cs="宋体" w:hint="eastAsia"/>
          <w:kern w:val="1"/>
        </w:rPr>
        <w:t>1</w:t>
      </w:r>
      <w:r>
        <w:rPr>
          <w:rFonts w:ascii="宋体" w:hAnsi="宋体" w:cs="宋体"/>
          <w:kern w:val="1"/>
        </w:rPr>
        <w:t xml:space="preserve"> </w:t>
      </w:r>
      <w:r>
        <w:rPr>
          <w:rFonts w:ascii="宋体" w:hAnsi="宋体" w:cs="宋体" w:hint="eastAsia"/>
          <w:kern w:val="1"/>
        </w:rPr>
        <w:t>项目名称</w:t>
      </w:r>
      <w:r>
        <w:rPr>
          <w:rFonts w:ascii="宋体" w:hAnsi="宋体" w:cs="宋体"/>
          <w:kern w:val="1"/>
        </w:rPr>
        <w:t>：</w:t>
      </w:r>
      <w:r>
        <w:rPr>
          <w:rFonts w:ascii="宋体" w:hAnsi="宋体" w:hint="eastAsia"/>
          <w:szCs w:val="21"/>
        </w:rPr>
        <w:t>昆明公交集团有限责任公司2020年春节慰问员工大米、食用油采购招标</w:t>
      </w:r>
      <w:r>
        <w:rPr>
          <w:rFonts w:ascii="宋体" w:hAnsi="宋体" w:cs="宋体" w:hint="eastAsia"/>
          <w:kern w:val="1"/>
        </w:rPr>
        <w:t>。</w:t>
      </w:r>
    </w:p>
    <w:p w:rsidR="000D6DEC" w:rsidRDefault="005367BC">
      <w:pPr>
        <w:adjustRightInd w:val="0"/>
        <w:snapToGrid w:val="0"/>
        <w:spacing w:line="480" w:lineRule="auto"/>
        <w:ind w:firstLine="420"/>
        <w:rPr>
          <w:rFonts w:ascii="宋体" w:hAnsi="宋体" w:cs="宋体"/>
          <w:kern w:val="1"/>
        </w:rPr>
      </w:pPr>
      <w:r>
        <w:rPr>
          <w:rFonts w:ascii="宋体" w:hAnsi="宋体" w:cs="宋体" w:hint="eastAsia"/>
          <w:kern w:val="1"/>
        </w:rPr>
        <w:t>2.2 项目预算：约259万元。</w:t>
      </w:r>
    </w:p>
    <w:p w:rsidR="000D6DEC" w:rsidRDefault="005367BC">
      <w:pPr>
        <w:adjustRightInd w:val="0"/>
        <w:snapToGrid w:val="0"/>
        <w:spacing w:line="480" w:lineRule="auto"/>
        <w:ind w:firstLine="420"/>
        <w:rPr>
          <w:rFonts w:ascii="宋体" w:hAnsi="宋体" w:cs="宋体"/>
          <w:kern w:val="1"/>
        </w:rPr>
      </w:pPr>
      <w:r>
        <w:rPr>
          <w:rFonts w:ascii="宋体" w:hAnsi="宋体" w:cs="宋体" w:hint="eastAsia"/>
          <w:kern w:val="1"/>
        </w:rPr>
        <w:t>2.3 拦标价：</w:t>
      </w:r>
    </w:p>
    <w:p w:rsidR="000D6DEC" w:rsidRPr="00E41F84" w:rsidRDefault="005367BC">
      <w:pPr>
        <w:adjustRightInd w:val="0"/>
        <w:snapToGrid w:val="0"/>
        <w:spacing w:line="480" w:lineRule="auto"/>
        <w:ind w:firstLine="420"/>
        <w:rPr>
          <w:rFonts w:ascii="宋体" w:hAnsi="宋体" w:cs="宋体"/>
          <w:color w:val="000000" w:themeColor="text1"/>
          <w:kern w:val="1"/>
        </w:rPr>
      </w:pPr>
      <w:r>
        <w:rPr>
          <w:rFonts w:ascii="宋体" w:hAnsi="宋体" w:cs="宋体" w:hint="eastAsia"/>
          <w:kern w:val="1"/>
        </w:rPr>
        <w:t>A包：10Kg装优质大米：</w:t>
      </w:r>
      <w:r>
        <w:rPr>
          <w:rFonts w:ascii="Arial" w:hAnsi="Arial" w:cs="Arial"/>
          <w:kern w:val="1"/>
        </w:rPr>
        <w:t>¥</w:t>
      </w:r>
      <w:r>
        <w:rPr>
          <w:rFonts w:ascii="宋体" w:hAnsi="宋体" w:cs="宋体" w:hint="eastAsia"/>
          <w:kern w:val="1"/>
        </w:rPr>
        <w:t>65.00元/袋</w:t>
      </w:r>
      <w:r w:rsidRPr="00E41F84">
        <w:rPr>
          <w:rFonts w:ascii="宋体" w:hAnsi="宋体" w:cs="宋体" w:hint="eastAsia"/>
          <w:color w:val="000000" w:themeColor="text1"/>
          <w:kern w:val="1"/>
        </w:rPr>
        <w:t>（人民币</w:t>
      </w:r>
      <w:r w:rsidR="002973F5" w:rsidRPr="00E41F84">
        <w:rPr>
          <w:rFonts w:ascii="宋体" w:hAnsi="宋体" w:cs="宋体" w:hint="eastAsia"/>
          <w:color w:val="000000" w:themeColor="text1"/>
          <w:kern w:val="1"/>
        </w:rPr>
        <w:t>陆</w:t>
      </w:r>
      <w:r w:rsidRPr="00E41F84">
        <w:rPr>
          <w:rFonts w:ascii="宋体" w:hAnsi="宋体" w:cs="宋体" w:hint="eastAsia"/>
          <w:color w:val="000000" w:themeColor="text1"/>
          <w:kern w:val="1"/>
        </w:rPr>
        <w:t>拾</w:t>
      </w:r>
      <w:r w:rsidR="002973F5" w:rsidRPr="00E41F84">
        <w:rPr>
          <w:rFonts w:ascii="宋体" w:hAnsi="宋体" w:cs="宋体" w:hint="eastAsia"/>
          <w:color w:val="000000" w:themeColor="text1"/>
          <w:kern w:val="1"/>
        </w:rPr>
        <w:t>伍元</w:t>
      </w:r>
      <w:r w:rsidRPr="00E41F84">
        <w:rPr>
          <w:rFonts w:ascii="宋体" w:hAnsi="宋体" w:cs="宋体" w:hint="eastAsia"/>
          <w:color w:val="000000" w:themeColor="text1"/>
          <w:kern w:val="1"/>
        </w:rPr>
        <w:t>整每袋）；</w:t>
      </w:r>
    </w:p>
    <w:p w:rsidR="000D6DEC" w:rsidRPr="00E41F84" w:rsidRDefault="005367BC">
      <w:pPr>
        <w:adjustRightInd w:val="0"/>
        <w:snapToGrid w:val="0"/>
        <w:spacing w:line="480" w:lineRule="auto"/>
        <w:ind w:firstLine="420"/>
        <w:rPr>
          <w:rFonts w:ascii="宋体" w:hAnsi="宋体" w:cs="宋体"/>
          <w:color w:val="000000" w:themeColor="text1"/>
          <w:kern w:val="1"/>
        </w:rPr>
      </w:pPr>
      <w:r w:rsidRPr="00E41F84">
        <w:rPr>
          <w:rFonts w:ascii="宋体" w:hAnsi="宋体" w:cs="宋体" w:hint="eastAsia"/>
          <w:color w:val="000000" w:themeColor="text1"/>
          <w:kern w:val="1"/>
        </w:rPr>
        <w:t>B包：5L装优质食用油：</w:t>
      </w:r>
      <w:r w:rsidRPr="00E41F84">
        <w:rPr>
          <w:rFonts w:ascii="Arial" w:hAnsi="Arial" w:cs="Arial"/>
          <w:color w:val="000000" w:themeColor="text1"/>
          <w:kern w:val="1"/>
        </w:rPr>
        <w:t>¥</w:t>
      </w:r>
      <w:r w:rsidRPr="00E41F84">
        <w:rPr>
          <w:rFonts w:ascii="宋体" w:hAnsi="宋体" w:cs="宋体" w:hint="eastAsia"/>
          <w:color w:val="000000" w:themeColor="text1"/>
          <w:kern w:val="1"/>
        </w:rPr>
        <w:t>55.00元/桶（人民币</w:t>
      </w:r>
      <w:r w:rsidR="002973F5" w:rsidRPr="00E41F84">
        <w:rPr>
          <w:rFonts w:ascii="宋体" w:hAnsi="宋体" w:cs="宋体" w:hint="eastAsia"/>
          <w:color w:val="000000" w:themeColor="text1"/>
          <w:kern w:val="1"/>
        </w:rPr>
        <w:t>伍</w:t>
      </w:r>
      <w:r w:rsidRPr="00E41F84">
        <w:rPr>
          <w:rFonts w:ascii="宋体" w:hAnsi="宋体" w:cs="宋体" w:hint="eastAsia"/>
          <w:color w:val="000000" w:themeColor="text1"/>
          <w:kern w:val="1"/>
        </w:rPr>
        <w:t>拾</w:t>
      </w:r>
      <w:r w:rsidR="002973F5" w:rsidRPr="00E41F84">
        <w:rPr>
          <w:rFonts w:ascii="宋体" w:hAnsi="宋体" w:cs="宋体" w:hint="eastAsia"/>
          <w:color w:val="000000" w:themeColor="text1"/>
          <w:kern w:val="1"/>
        </w:rPr>
        <w:t>伍</w:t>
      </w:r>
      <w:r w:rsidRPr="00E41F84">
        <w:rPr>
          <w:rFonts w:ascii="宋体" w:hAnsi="宋体" w:cs="宋体" w:hint="eastAsia"/>
          <w:color w:val="000000" w:themeColor="text1"/>
          <w:kern w:val="1"/>
        </w:rPr>
        <w:t>元整每桶）；</w:t>
      </w:r>
    </w:p>
    <w:p w:rsidR="000D6DEC" w:rsidRDefault="005367BC">
      <w:pPr>
        <w:adjustRightInd w:val="0"/>
        <w:snapToGrid w:val="0"/>
        <w:spacing w:line="480" w:lineRule="auto"/>
        <w:ind w:firstLine="420"/>
        <w:rPr>
          <w:rFonts w:ascii="宋体" w:hAnsi="宋体" w:cs="宋体"/>
          <w:kern w:val="1"/>
          <w:szCs w:val="21"/>
        </w:rPr>
      </w:pPr>
      <w:r>
        <w:rPr>
          <w:rFonts w:ascii="宋体" w:hAnsi="宋体" w:cs="宋体" w:hint="eastAsia"/>
          <w:kern w:val="1"/>
          <w:szCs w:val="21"/>
        </w:rPr>
        <w:t>2.3采购内容：</w:t>
      </w:r>
    </w:p>
    <w:tbl>
      <w:tblPr>
        <w:tblStyle w:val="a6"/>
        <w:tblW w:w="0" w:type="auto"/>
        <w:jc w:val="center"/>
        <w:tblLook w:val="04A0" w:firstRow="1" w:lastRow="0" w:firstColumn="1" w:lastColumn="0" w:noHBand="0" w:noVBand="1"/>
      </w:tblPr>
      <w:tblGrid>
        <w:gridCol w:w="529"/>
        <w:gridCol w:w="1039"/>
        <w:gridCol w:w="739"/>
        <w:gridCol w:w="663"/>
        <w:gridCol w:w="611"/>
        <w:gridCol w:w="3697"/>
        <w:gridCol w:w="846"/>
        <w:gridCol w:w="1612"/>
      </w:tblGrid>
      <w:tr w:rsidR="000D6DEC">
        <w:trPr>
          <w:trHeight w:val="560"/>
          <w:jc w:val="center"/>
        </w:trPr>
        <w:tc>
          <w:tcPr>
            <w:tcW w:w="534" w:type="dxa"/>
            <w:vAlign w:val="center"/>
          </w:tcPr>
          <w:p w:rsidR="000D6DEC" w:rsidRDefault="005367BC">
            <w:pPr>
              <w:adjustRightInd w:val="0"/>
              <w:snapToGrid w:val="0"/>
              <w:jc w:val="center"/>
              <w:rPr>
                <w:sz w:val="18"/>
                <w:szCs w:val="18"/>
              </w:rPr>
            </w:pPr>
            <w:proofErr w:type="gramStart"/>
            <w:r>
              <w:rPr>
                <w:rFonts w:hint="eastAsia"/>
                <w:sz w:val="18"/>
                <w:szCs w:val="18"/>
              </w:rPr>
              <w:t>包号</w:t>
            </w:r>
            <w:proofErr w:type="gramEnd"/>
          </w:p>
        </w:tc>
        <w:tc>
          <w:tcPr>
            <w:tcW w:w="1066" w:type="dxa"/>
            <w:vAlign w:val="center"/>
          </w:tcPr>
          <w:p w:rsidR="000D6DEC" w:rsidRDefault="005367BC">
            <w:pPr>
              <w:adjustRightInd w:val="0"/>
              <w:snapToGrid w:val="0"/>
              <w:jc w:val="center"/>
              <w:rPr>
                <w:sz w:val="18"/>
                <w:szCs w:val="18"/>
              </w:rPr>
            </w:pPr>
            <w:r>
              <w:rPr>
                <w:rFonts w:hint="eastAsia"/>
                <w:sz w:val="18"/>
                <w:szCs w:val="18"/>
              </w:rPr>
              <w:t>采购内容</w:t>
            </w:r>
          </w:p>
        </w:tc>
        <w:tc>
          <w:tcPr>
            <w:tcW w:w="742" w:type="dxa"/>
            <w:vAlign w:val="center"/>
          </w:tcPr>
          <w:p w:rsidR="000D6DEC" w:rsidRDefault="005367BC">
            <w:pPr>
              <w:adjustRightInd w:val="0"/>
              <w:snapToGrid w:val="0"/>
              <w:jc w:val="center"/>
              <w:rPr>
                <w:sz w:val="18"/>
                <w:szCs w:val="18"/>
              </w:rPr>
            </w:pPr>
            <w:r>
              <w:rPr>
                <w:rFonts w:hint="eastAsia"/>
                <w:sz w:val="18"/>
                <w:szCs w:val="18"/>
              </w:rPr>
              <w:t>数量</w:t>
            </w:r>
          </w:p>
        </w:tc>
        <w:tc>
          <w:tcPr>
            <w:tcW w:w="674" w:type="dxa"/>
            <w:vAlign w:val="center"/>
          </w:tcPr>
          <w:p w:rsidR="000D6DEC" w:rsidRDefault="005367BC">
            <w:pPr>
              <w:adjustRightInd w:val="0"/>
              <w:snapToGrid w:val="0"/>
              <w:jc w:val="center"/>
              <w:rPr>
                <w:sz w:val="18"/>
                <w:szCs w:val="18"/>
              </w:rPr>
            </w:pPr>
            <w:r>
              <w:rPr>
                <w:rFonts w:hint="eastAsia"/>
                <w:sz w:val="18"/>
                <w:szCs w:val="18"/>
              </w:rPr>
              <w:t>单位</w:t>
            </w:r>
          </w:p>
        </w:tc>
        <w:tc>
          <w:tcPr>
            <w:tcW w:w="620" w:type="dxa"/>
            <w:vAlign w:val="center"/>
          </w:tcPr>
          <w:p w:rsidR="000D6DEC" w:rsidRDefault="005367BC">
            <w:pPr>
              <w:adjustRightInd w:val="0"/>
              <w:snapToGrid w:val="0"/>
              <w:jc w:val="center"/>
              <w:rPr>
                <w:sz w:val="18"/>
                <w:szCs w:val="18"/>
              </w:rPr>
            </w:pPr>
            <w:r>
              <w:rPr>
                <w:rFonts w:hint="eastAsia"/>
                <w:sz w:val="18"/>
                <w:szCs w:val="18"/>
              </w:rPr>
              <w:t>质量</w:t>
            </w:r>
          </w:p>
        </w:tc>
        <w:tc>
          <w:tcPr>
            <w:tcW w:w="3815" w:type="dxa"/>
            <w:vAlign w:val="center"/>
          </w:tcPr>
          <w:p w:rsidR="000D6DEC" w:rsidRDefault="005367BC">
            <w:pPr>
              <w:adjustRightInd w:val="0"/>
              <w:snapToGrid w:val="0"/>
              <w:jc w:val="center"/>
              <w:rPr>
                <w:sz w:val="18"/>
                <w:szCs w:val="18"/>
              </w:rPr>
            </w:pPr>
            <w:r>
              <w:rPr>
                <w:rFonts w:hint="eastAsia"/>
                <w:sz w:val="18"/>
                <w:szCs w:val="18"/>
              </w:rPr>
              <w:t>简要技术要求</w:t>
            </w:r>
          </w:p>
        </w:tc>
        <w:tc>
          <w:tcPr>
            <w:tcW w:w="855" w:type="dxa"/>
            <w:vAlign w:val="center"/>
          </w:tcPr>
          <w:p w:rsidR="000D6DEC" w:rsidRDefault="005367BC">
            <w:pPr>
              <w:adjustRightInd w:val="0"/>
              <w:snapToGrid w:val="0"/>
              <w:jc w:val="center"/>
              <w:rPr>
                <w:sz w:val="18"/>
                <w:szCs w:val="18"/>
              </w:rPr>
            </w:pPr>
            <w:r>
              <w:rPr>
                <w:rFonts w:hint="eastAsia"/>
                <w:sz w:val="18"/>
                <w:szCs w:val="18"/>
              </w:rPr>
              <w:t>单价</w:t>
            </w:r>
          </w:p>
        </w:tc>
        <w:tc>
          <w:tcPr>
            <w:tcW w:w="1651" w:type="dxa"/>
            <w:vAlign w:val="center"/>
          </w:tcPr>
          <w:p w:rsidR="000D6DEC" w:rsidRDefault="005367BC">
            <w:pPr>
              <w:adjustRightInd w:val="0"/>
              <w:snapToGrid w:val="0"/>
              <w:jc w:val="center"/>
              <w:rPr>
                <w:sz w:val="18"/>
                <w:szCs w:val="18"/>
              </w:rPr>
            </w:pPr>
            <w:r>
              <w:rPr>
                <w:rFonts w:hint="eastAsia"/>
                <w:sz w:val="18"/>
                <w:szCs w:val="18"/>
              </w:rPr>
              <w:t>备注</w:t>
            </w:r>
          </w:p>
        </w:tc>
      </w:tr>
      <w:tr w:rsidR="000D6DEC">
        <w:trPr>
          <w:trHeight w:val="745"/>
          <w:jc w:val="center"/>
        </w:trPr>
        <w:tc>
          <w:tcPr>
            <w:tcW w:w="534" w:type="dxa"/>
            <w:vAlign w:val="center"/>
          </w:tcPr>
          <w:p w:rsidR="000D6DEC" w:rsidRDefault="005367BC">
            <w:pPr>
              <w:adjustRightInd w:val="0"/>
              <w:snapToGrid w:val="0"/>
              <w:jc w:val="center"/>
              <w:rPr>
                <w:sz w:val="18"/>
                <w:szCs w:val="18"/>
              </w:rPr>
            </w:pPr>
            <w:r>
              <w:rPr>
                <w:rFonts w:hint="eastAsia"/>
                <w:sz w:val="18"/>
                <w:szCs w:val="18"/>
              </w:rPr>
              <w:t>A</w:t>
            </w:r>
          </w:p>
        </w:tc>
        <w:tc>
          <w:tcPr>
            <w:tcW w:w="1066" w:type="dxa"/>
            <w:vAlign w:val="center"/>
          </w:tcPr>
          <w:p w:rsidR="000D6DEC" w:rsidRDefault="005367BC">
            <w:pPr>
              <w:adjustRightInd w:val="0"/>
              <w:snapToGrid w:val="0"/>
              <w:jc w:val="center"/>
              <w:rPr>
                <w:sz w:val="18"/>
                <w:szCs w:val="18"/>
              </w:rPr>
            </w:pPr>
            <w:r>
              <w:rPr>
                <w:rFonts w:hint="eastAsia"/>
                <w:sz w:val="18"/>
                <w:szCs w:val="18"/>
              </w:rPr>
              <w:t>优质大米</w:t>
            </w:r>
          </w:p>
        </w:tc>
        <w:tc>
          <w:tcPr>
            <w:tcW w:w="742" w:type="dxa"/>
            <w:vAlign w:val="center"/>
          </w:tcPr>
          <w:p w:rsidR="000D6DEC" w:rsidRDefault="005367BC">
            <w:pPr>
              <w:adjustRightInd w:val="0"/>
              <w:snapToGrid w:val="0"/>
              <w:jc w:val="center"/>
              <w:rPr>
                <w:sz w:val="18"/>
                <w:szCs w:val="18"/>
              </w:rPr>
            </w:pPr>
            <w:r>
              <w:rPr>
                <w:rFonts w:hint="eastAsia"/>
                <w:sz w:val="18"/>
                <w:szCs w:val="18"/>
              </w:rPr>
              <w:t>28000</w:t>
            </w:r>
          </w:p>
        </w:tc>
        <w:tc>
          <w:tcPr>
            <w:tcW w:w="674" w:type="dxa"/>
            <w:vAlign w:val="center"/>
          </w:tcPr>
          <w:p w:rsidR="000D6DEC" w:rsidRDefault="005367BC">
            <w:pPr>
              <w:adjustRightInd w:val="0"/>
              <w:snapToGrid w:val="0"/>
              <w:jc w:val="center"/>
              <w:rPr>
                <w:sz w:val="18"/>
                <w:szCs w:val="18"/>
              </w:rPr>
            </w:pPr>
            <w:r>
              <w:rPr>
                <w:rFonts w:hint="eastAsia"/>
                <w:sz w:val="18"/>
                <w:szCs w:val="18"/>
              </w:rPr>
              <w:t>袋</w:t>
            </w:r>
          </w:p>
        </w:tc>
        <w:tc>
          <w:tcPr>
            <w:tcW w:w="620" w:type="dxa"/>
            <w:vAlign w:val="center"/>
          </w:tcPr>
          <w:p w:rsidR="000D6DEC" w:rsidRDefault="005367BC">
            <w:pPr>
              <w:adjustRightInd w:val="0"/>
              <w:snapToGrid w:val="0"/>
              <w:jc w:val="center"/>
              <w:rPr>
                <w:sz w:val="18"/>
                <w:szCs w:val="18"/>
              </w:rPr>
            </w:pPr>
            <w:r>
              <w:rPr>
                <w:rFonts w:hint="eastAsia"/>
                <w:sz w:val="18"/>
                <w:szCs w:val="18"/>
              </w:rPr>
              <w:t>Kg</w:t>
            </w:r>
          </w:p>
        </w:tc>
        <w:tc>
          <w:tcPr>
            <w:tcW w:w="3815" w:type="dxa"/>
            <w:vAlign w:val="center"/>
          </w:tcPr>
          <w:p w:rsidR="000D6DEC" w:rsidRDefault="005367BC">
            <w:pPr>
              <w:adjustRightInd w:val="0"/>
              <w:snapToGrid w:val="0"/>
              <w:jc w:val="center"/>
              <w:rPr>
                <w:sz w:val="18"/>
                <w:szCs w:val="18"/>
              </w:rPr>
            </w:pPr>
            <w:r>
              <w:rPr>
                <w:rFonts w:hint="eastAsia"/>
                <w:sz w:val="18"/>
                <w:szCs w:val="18"/>
              </w:rPr>
              <w:t>一级粳米。质量要求：</w:t>
            </w:r>
            <w:r>
              <w:rPr>
                <w:rFonts w:hint="eastAsia"/>
                <w:sz w:val="18"/>
                <w:szCs w:val="18"/>
              </w:rPr>
              <w:t>GB1354-2018</w:t>
            </w:r>
            <w:r>
              <w:rPr>
                <w:rFonts w:hint="eastAsia"/>
                <w:sz w:val="18"/>
                <w:szCs w:val="18"/>
              </w:rPr>
              <w:t>，无碎米粒、无黄粒，无杂质，</w:t>
            </w:r>
            <w:proofErr w:type="gramStart"/>
            <w:r>
              <w:rPr>
                <w:rFonts w:hint="eastAsia"/>
                <w:sz w:val="18"/>
                <w:szCs w:val="18"/>
              </w:rPr>
              <w:t>水份</w:t>
            </w:r>
            <w:proofErr w:type="gramEnd"/>
            <w:r>
              <w:rPr>
                <w:rFonts w:hint="eastAsia"/>
                <w:sz w:val="18"/>
                <w:szCs w:val="18"/>
              </w:rPr>
              <w:t>≤</w:t>
            </w:r>
            <w:r>
              <w:rPr>
                <w:rFonts w:hint="eastAsia"/>
                <w:sz w:val="18"/>
                <w:szCs w:val="18"/>
              </w:rPr>
              <w:t>15.5%</w:t>
            </w:r>
          </w:p>
        </w:tc>
        <w:tc>
          <w:tcPr>
            <w:tcW w:w="855" w:type="dxa"/>
            <w:vAlign w:val="center"/>
          </w:tcPr>
          <w:p w:rsidR="000D6DEC" w:rsidRDefault="005367BC">
            <w:pPr>
              <w:adjustRightInd w:val="0"/>
              <w:snapToGrid w:val="0"/>
              <w:jc w:val="center"/>
              <w:rPr>
                <w:sz w:val="18"/>
                <w:szCs w:val="18"/>
              </w:rPr>
            </w:pPr>
            <w:r>
              <w:rPr>
                <w:rFonts w:hint="eastAsia"/>
                <w:sz w:val="18"/>
                <w:szCs w:val="18"/>
              </w:rPr>
              <w:t>65.00</w:t>
            </w:r>
            <w:r>
              <w:rPr>
                <w:rFonts w:hint="eastAsia"/>
                <w:sz w:val="18"/>
                <w:szCs w:val="18"/>
              </w:rPr>
              <w:t>元</w:t>
            </w:r>
          </w:p>
        </w:tc>
        <w:tc>
          <w:tcPr>
            <w:tcW w:w="1651" w:type="dxa"/>
            <w:vMerge w:val="restart"/>
            <w:vAlign w:val="center"/>
          </w:tcPr>
          <w:p w:rsidR="000D6DEC" w:rsidRDefault="005367BC">
            <w:pPr>
              <w:adjustRightInd w:val="0"/>
              <w:snapToGrid w:val="0"/>
              <w:jc w:val="center"/>
              <w:rPr>
                <w:sz w:val="18"/>
                <w:szCs w:val="18"/>
              </w:rPr>
            </w:pPr>
            <w:r>
              <w:rPr>
                <w:rFonts w:hint="eastAsia"/>
                <w:sz w:val="18"/>
                <w:szCs w:val="18"/>
              </w:rPr>
              <w:t>本项目所涉及到的人数约</w:t>
            </w:r>
            <w:r>
              <w:rPr>
                <w:rFonts w:hint="eastAsia"/>
                <w:sz w:val="18"/>
                <w:szCs w:val="18"/>
              </w:rPr>
              <w:t>14000</w:t>
            </w:r>
            <w:r>
              <w:rPr>
                <w:rFonts w:hint="eastAsia"/>
                <w:sz w:val="18"/>
                <w:szCs w:val="18"/>
              </w:rPr>
              <w:t>人，最终根据实际人数进</w:t>
            </w:r>
            <w:r w:rsidR="002973F5" w:rsidRPr="00E41F84">
              <w:rPr>
                <w:rFonts w:hint="eastAsia"/>
                <w:color w:val="000000" w:themeColor="text1"/>
                <w:sz w:val="18"/>
                <w:szCs w:val="18"/>
              </w:rPr>
              <w:t>行</w:t>
            </w:r>
            <w:r>
              <w:rPr>
                <w:rFonts w:hint="eastAsia"/>
                <w:sz w:val="18"/>
                <w:szCs w:val="18"/>
              </w:rPr>
              <w:t>采购</w:t>
            </w:r>
          </w:p>
        </w:tc>
      </w:tr>
      <w:tr w:rsidR="000D6DEC">
        <w:trPr>
          <w:trHeight w:val="560"/>
          <w:jc w:val="center"/>
        </w:trPr>
        <w:tc>
          <w:tcPr>
            <w:tcW w:w="534" w:type="dxa"/>
            <w:vAlign w:val="center"/>
          </w:tcPr>
          <w:p w:rsidR="000D6DEC" w:rsidRDefault="005367BC">
            <w:pPr>
              <w:adjustRightInd w:val="0"/>
              <w:snapToGrid w:val="0"/>
              <w:jc w:val="center"/>
              <w:rPr>
                <w:sz w:val="18"/>
                <w:szCs w:val="18"/>
              </w:rPr>
            </w:pPr>
            <w:r>
              <w:rPr>
                <w:rFonts w:hint="eastAsia"/>
                <w:sz w:val="18"/>
                <w:szCs w:val="18"/>
              </w:rPr>
              <w:t>B</w:t>
            </w:r>
          </w:p>
        </w:tc>
        <w:tc>
          <w:tcPr>
            <w:tcW w:w="1066" w:type="dxa"/>
            <w:vAlign w:val="center"/>
          </w:tcPr>
          <w:p w:rsidR="000D6DEC" w:rsidRDefault="005367BC">
            <w:pPr>
              <w:adjustRightInd w:val="0"/>
              <w:snapToGrid w:val="0"/>
              <w:jc w:val="center"/>
              <w:rPr>
                <w:sz w:val="18"/>
                <w:szCs w:val="18"/>
              </w:rPr>
            </w:pPr>
            <w:r>
              <w:rPr>
                <w:rFonts w:hint="eastAsia"/>
                <w:sz w:val="18"/>
                <w:szCs w:val="18"/>
              </w:rPr>
              <w:t>优质食用油</w:t>
            </w:r>
          </w:p>
        </w:tc>
        <w:tc>
          <w:tcPr>
            <w:tcW w:w="742" w:type="dxa"/>
            <w:vAlign w:val="center"/>
          </w:tcPr>
          <w:p w:rsidR="000D6DEC" w:rsidRDefault="005367BC">
            <w:pPr>
              <w:adjustRightInd w:val="0"/>
              <w:snapToGrid w:val="0"/>
              <w:jc w:val="center"/>
              <w:rPr>
                <w:sz w:val="18"/>
                <w:szCs w:val="18"/>
              </w:rPr>
            </w:pPr>
            <w:r>
              <w:rPr>
                <w:rFonts w:hint="eastAsia"/>
                <w:sz w:val="18"/>
                <w:szCs w:val="18"/>
              </w:rPr>
              <w:t>14000</w:t>
            </w:r>
          </w:p>
        </w:tc>
        <w:tc>
          <w:tcPr>
            <w:tcW w:w="674" w:type="dxa"/>
            <w:vAlign w:val="center"/>
          </w:tcPr>
          <w:p w:rsidR="000D6DEC" w:rsidRDefault="005367BC">
            <w:pPr>
              <w:adjustRightInd w:val="0"/>
              <w:snapToGrid w:val="0"/>
              <w:jc w:val="center"/>
              <w:rPr>
                <w:sz w:val="18"/>
                <w:szCs w:val="18"/>
              </w:rPr>
            </w:pPr>
            <w:r>
              <w:rPr>
                <w:rFonts w:hint="eastAsia"/>
                <w:sz w:val="18"/>
                <w:szCs w:val="18"/>
              </w:rPr>
              <w:t>桶</w:t>
            </w:r>
          </w:p>
        </w:tc>
        <w:tc>
          <w:tcPr>
            <w:tcW w:w="620" w:type="dxa"/>
            <w:vAlign w:val="center"/>
          </w:tcPr>
          <w:p w:rsidR="000D6DEC" w:rsidRDefault="005367BC">
            <w:pPr>
              <w:adjustRightInd w:val="0"/>
              <w:snapToGrid w:val="0"/>
              <w:jc w:val="center"/>
              <w:rPr>
                <w:sz w:val="18"/>
                <w:szCs w:val="18"/>
              </w:rPr>
            </w:pPr>
            <w:r>
              <w:rPr>
                <w:rFonts w:hint="eastAsia"/>
                <w:sz w:val="18"/>
                <w:szCs w:val="18"/>
              </w:rPr>
              <w:t>5L</w:t>
            </w:r>
          </w:p>
        </w:tc>
        <w:tc>
          <w:tcPr>
            <w:tcW w:w="3815" w:type="dxa"/>
            <w:vAlign w:val="center"/>
          </w:tcPr>
          <w:p w:rsidR="000D6DEC" w:rsidRDefault="005367BC">
            <w:pPr>
              <w:adjustRightInd w:val="0"/>
              <w:snapToGrid w:val="0"/>
              <w:jc w:val="center"/>
              <w:rPr>
                <w:sz w:val="18"/>
                <w:szCs w:val="18"/>
              </w:rPr>
            </w:pPr>
            <w:r>
              <w:rPr>
                <w:rFonts w:hint="eastAsia"/>
                <w:sz w:val="18"/>
                <w:szCs w:val="18"/>
              </w:rPr>
              <w:t>一级</w:t>
            </w:r>
            <w:proofErr w:type="gramStart"/>
            <w:r>
              <w:rPr>
                <w:rFonts w:hint="eastAsia"/>
                <w:sz w:val="18"/>
                <w:szCs w:val="18"/>
              </w:rPr>
              <w:t>菜籽油</w:t>
            </w:r>
            <w:proofErr w:type="gramEnd"/>
            <w:r>
              <w:rPr>
                <w:rFonts w:hint="eastAsia"/>
                <w:sz w:val="18"/>
                <w:szCs w:val="18"/>
              </w:rPr>
              <w:t>（非转基因）。质量要求：</w:t>
            </w:r>
            <w:r>
              <w:rPr>
                <w:rFonts w:hint="eastAsia"/>
                <w:sz w:val="18"/>
                <w:szCs w:val="18"/>
              </w:rPr>
              <w:t>GB1536-2004</w:t>
            </w:r>
            <w:r>
              <w:rPr>
                <w:rFonts w:hint="eastAsia"/>
                <w:sz w:val="18"/>
                <w:szCs w:val="18"/>
              </w:rPr>
              <w:t>，已脱脂，呈半透明，均匀一致</w:t>
            </w:r>
          </w:p>
        </w:tc>
        <w:tc>
          <w:tcPr>
            <w:tcW w:w="855" w:type="dxa"/>
            <w:vAlign w:val="center"/>
          </w:tcPr>
          <w:p w:rsidR="000D6DEC" w:rsidRDefault="005367BC">
            <w:pPr>
              <w:adjustRightInd w:val="0"/>
              <w:snapToGrid w:val="0"/>
              <w:jc w:val="center"/>
              <w:rPr>
                <w:sz w:val="18"/>
                <w:szCs w:val="18"/>
              </w:rPr>
            </w:pPr>
            <w:r>
              <w:rPr>
                <w:rFonts w:hint="eastAsia"/>
                <w:sz w:val="18"/>
                <w:szCs w:val="18"/>
              </w:rPr>
              <w:t>55.00</w:t>
            </w:r>
            <w:r>
              <w:rPr>
                <w:rFonts w:hint="eastAsia"/>
                <w:sz w:val="18"/>
                <w:szCs w:val="18"/>
              </w:rPr>
              <w:t>元</w:t>
            </w:r>
          </w:p>
        </w:tc>
        <w:tc>
          <w:tcPr>
            <w:tcW w:w="1651" w:type="dxa"/>
            <w:vMerge/>
            <w:vAlign w:val="center"/>
          </w:tcPr>
          <w:p w:rsidR="000D6DEC" w:rsidRDefault="000D6DEC">
            <w:pPr>
              <w:adjustRightInd w:val="0"/>
              <w:snapToGrid w:val="0"/>
              <w:jc w:val="center"/>
              <w:rPr>
                <w:sz w:val="18"/>
                <w:szCs w:val="18"/>
              </w:rPr>
            </w:pPr>
          </w:p>
        </w:tc>
      </w:tr>
    </w:tbl>
    <w:p w:rsidR="000D6DEC" w:rsidRDefault="000D6DEC">
      <w:pPr>
        <w:adjustRightInd w:val="0"/>
        <w:snapToGrid w:val="0"/>
        <w:ind w:firstLine="420"/>
        <w:rPr>
          <w:rFonts w:ascii="宋体" w:hAnsi="宋体" w:cs="宋体"/>
          <w:kern w:val="1"/>
        </w:rPr>
      </w:pPr>
    </w:p>
    <w:p w:rsidR="000D6DEC" w:rsidRPr="00822247" w:rsidRDefault="005367BC">
      <w:pPr>
        <w:adjustRightInd w:val="0"/>
        <w:snapToGrid w:val="0"/>
        <w:spacing w:line="480" w:lineRule="auto"/>
        <w:ind w:firstLine="420"/>
        <w:rPr>
          <w:rFonts w:ascii="黑体" w:eastAsia="黑体" w:hAnsi="黑体" w:cs="黑体"/>
          <w:kern w:val="1"/>
        </w:rPr>
      </w:pPr>
      <w:r>
        <w:rPr>
          <w:rFonts w:ascii="黑体" w:eastAsia="黑体" w:hAnsi="黑体" w:cs="黑体" w:hint="eastAsia"/>
          <w:kern w:val="1"/>
        </w:rPr>
        <w:t>注：</w:t>
      </w:r>
      <w:r w:rsidRPr="00822247">
        <w:rPr>
          <w:rFonts w:ascii="黑体" w:eastAsia="黑体" w:hAnsi="黑体" w:cs="黑体" w:hint="eastAsia"/>
          <w:kern w:val="1"/>
        </w:rPr>
        <w:t>（1）所投优质大米必须饱满，不得提供陈米、不能有碎米、不能有其他杂质、发黄等异常色泽、霉变等异常气味等，所投产品须符合国家质量标准并提供国家或地方权威部门颁发的产品产量检验报告；</w:t>
      </w:r>
    </w:p>
    <w:p w:rsidR="000D6DEC" w:rsidRPr="00822247" w:rsidRDefault="005367BC">
      <w:pPr>
        <w:adjustRightInd w:val="0"/>
        <w:snapToGrid w:val="0"/>
        <w:spacing w:line="480" w:lineRule="auto"/>
        <w:ind w:firstLine="420"/>
        <w:rPr>
          <w:rFonts w:ascii="黑体" w:eastAsia="黑体" w:hAnsi="黑体" w:cs="黑体"/>
          <w:kern w:val="1"/>
        </w:rPr>
      </w:pPr>
      <w:r w:rsidRPr="00822247">
        <w:rPr>
          <w:rFonts w:ascii="黑体" w:eastAsia="黑体" w:hAnsi="黑体" w:cs="黑体" w:hint="eastAsia"/>
          <w:kern w:val="1"/>
        </w:rPr>
        <w:t xml:space="preserve">   （2）所投优质食用油必须安全，卫生，色泽透明均匀，不含异物，不得提供“三无产品”或腐败变质、污秽不洁、有毒有害、超过保持期、酸败、焦糊及其它异味等。</w:t>
      </w:r>
    </w:p>
    <w:p w:rsidR="000D6DEC" w:rsidRDefault="005367BC">
      <w:pPr>
        <w:adjustRightInd w:val="0"/>
        <w:snapToGrid w:val="0"/>
        <w:spacing w:line="480" w:lineRule="auto"/>
        <w:ind w:firstLine="420"/>
        <w:rPr>
          <w:rFonts w:ascii="宋体" w:hAnsi="宋体" w:cs="宋体"/>
          <w:kern w:val="1"/>
          <w:szCs w:val="21"/>
        </w:rPr>
      </w:pPr>
      <w:r>
        <w:rPr>
          <w:rFonts w:ascii="宋体" w:hAnsi="宋体" w:cs="宋体"/>
          <w:kern w:val="1"/>
          <w:szCs w:val="21"/>
        </w:rPr>
        <w:t>2.</w:t>
      </w:r>
      <w:r>
        <w:rPr>
          <w:rFonts w:ascii="宋体" w:hAnsi="宋体" w:cs="宋体" w:hint="eastAsia"/>
          <w:kern w:val="1"/>
          <w:szCs w:val="21"/>
        </w:rPr>
        <w:t>4 交货期：签订合同后20</w:t>
      </w:r>
      <w:proofErr w:type="gramStart"/>
      <w:r>
        <w:rPr>
          <w:rFonts w:ascii="宋体" w:hAnsi="宋体" w:cs="宋体" w:hint="eastAsia"/>
          <w:kern w:val="1"/>
          <w:szCs w:val="21"/>
        </w:rPr>
        <w:t>日历天</w:t>
      </w:r>
      <w:proofErr w:type="gramEnd"/>
      <w:r>
        <w:rPr>
          <w:rFonts w:ascii="宋体" w:hAnsi="宋体" w:cs="宋体" w:hint="eastAsia"/>
          <w:kern w:val="1"/>
          <w:szCs w:val="21"/>
        </w:rPr>
        <w:t>内完成配货并配合招标人完成发放；交货地点：招标人指定地点。</w:t>
      </w:r>
    </w:p>
    <w:p w:rsidR="000D6DEC" w:rsidRDefault="005367BC">
      <w:pPr>
        <w:adjustRightInd w:val="0"/>
        <w:snapToGrid w:val="0"/>
        <w:spacing w:line="480" w:lineRule="auto"/>
        <w:ind w:firstLine="420"/>
        <w:rPr>
          <w:rFonts w:ascii="宋体" w:hAnsi="宋体" w:cs="宋体"/>
          <w:kern w:val="1"/>
          <w:szCs w:val="21"/>
        </w:rPr>
      </w:pPr>
      <w:r>
        <w:rPr>
          <w:rFonts w:ascii="宋体" w:hAnsi="宋体" w:cs="宋体" w:hint="eastAsia"/>
          <w:kern w:val="1"/>
          <w:szCs w:val="21"/>
        </w:rPr>
        <w:t>2.5质量要求：符合国家现行《中华人民共和国食品安全法》等相关法律规定，交货后，招标人可以对货物进行抽检，若发现所供的货物与封存货物不相符的，有权退货并不予付款。</w:t>
      </w:r>
    </w:p>
    <w:p w:rsidR="000D6DEC" w:rsidRDefault="005367BC">
      <w:pPr>
        <w:adjustRightInd w:val="0"/>
        <w:snapToGrid w:val="0"/>
        <w:spacing w:line="480" w:lineRule="auto"/>
        <w:ind w:firstLine="420"/>
        <w:rPr>
          <w:rFonts w:ascii="宋体" w:hAnsi="宋体" w:cs="宋体"/>
          <w:kern w:val="1"/>
          <w:szCs w:val="21"/>
        </w:rPr>
      </w:pPr>
      <w:r>
        <w:rPr>
          <w:rFonts w:ascii="宋体" w:hAnsi="宋体" w:cs="宋体" w:hint="eastAsia"/>
          <w:kern w:val="1"/>
          <w:szCs w:val="21"/>
        </w:rPr>
        <w:lastRenderedPageBreak/>
        <w:t>2.6</w:t>
      </w:r>
      <w:r>
        <w:rPr>
          <w:rFonts w:ascii="宋体" w:hAnsi="宋体" w:cs="宋体" w:hint="eastAsia"/>
          <w:kern w:val="1"/>
        </w:rPr>
        <w:t>潜在投标申请人可对</w:t>
      </w:r>
      <w:proofErr w:type="gramStart"/>
      <w:r>
        <w:rPr>
          <w:rFonts w:ascii="宋体" w:hAnsi="宋体" w:cs="宋体" w:hint="eastAsia"/>
          <w:kern w:val="1"/>
        </w:rPr>
        <w:t>2个标包同时</w:t>
      </w:r>
      <w:proofErr w:type="gramEnd"/>
      <w:r>
        <w:rPr>
          <w:rFonts w:ascii="宋体" w:hAnsi="宋体" w:cs="宋体" w:hint="eastAsia"/>
          <w:kern w:val="1"/>
        </w:rPr>
        <w:t>报名，最终只可中取一个标包</w:t>
      </w:r>
    </w:p>
    <w:p w:rsidR="000D6DEC" w:rsidRDefault="005367BC">
      <w:pPr>
        <w:adjustRightInd w:val="0"/>
        <w:snapToGrid w:val="0"/>
        <w:spacing w:line="480" w:lineRule="auto"/>
        <w:ind w:firstLine="420"/>
        <w:rPr>
          <w:rFonts w:ascii="宋体" w:hAnsi="宋体" w:cs="宋体"/>
          <w:kern w:val="1"/>
          <w:szCs w:val="21"/>
        </w:rPr>
      </w:pPr>
      <w:r>
        <w:rPr>
          <w:rFonts w:ascii="宋体" w:hAnsi="宋体" w:cs="宋体" w:hint="eastAsia"/>
          <w:kern w:val="1"/>
          <w:szCs w:val="21"/>
        </w:rPr>
        <w:t>2.7</w:t>
      </w:r>
      <w:r>
        <w:rPr>
          <w:rFonts w:ascii="宋体" w:hAnsi="宋体" w:cs="宋体"/>
          <w:kern w:val="1"/>
          <w:szCs w:val="21"/>
        </w:rPr>
        <w:t>资格审查：资格</w:t>
      </w:r>
      <w:r>
        <w:rPr>
          <w:rFonts w:ascii="宋体" w:hAnsi="宋体" w:cs="宋体" w:hint="eastAsia"/>
          <w:kern w:val="1"/>
          <w:szCs w:val="21"/>
        </w:rPr>
        <w:t>后审</w:t>
      </w:r>
      <w:r>
        <w:rPr>
          <w:rFonts w:ascii="宋体" w:hAnsi="宋体" w:cs="宋体"/>
          <w:kern w:val="1"/>
          <w:szCs w:val="21"/>
        </w:rPr>
        <w:t>。</w:t>
      </w:r>
    </w:p>
    <w:p w:rsidR="000D6DEC" w:rsidRDefault="005367BC">
      <w:pPr>
        <w:pStyle w:val="3"/>
        <w:adjustRightInd w:val="0"/>
        <w:spacing w:before="10" w:after="0" w:line="480" w:lineRule="auto"/>
        <w:rPr>
          <w:sz w:val="24"/>
        </w:rPr>
      </w:pPr>
      <w:bookmarkStart w:id="13" w:name="_Toc435713435"/>
      <w:bookmarkStart w:id="14" w:name="_Toc459362221"/>
      <w:bookmarkStart w:id="15" w:name="_Toc459736014"/>
      <w:bookmarkStart w:id="16" w:name="_Toc459737113"/>
      <w:bookmarkStart w:id="17" w:name="_Toc459737589"/>
      <w:bookmarkStart w:id="18" w:name="_Toc530567099"/>
      <w:r>
        <w:rPr>
          <w:sz w:val="24"/>
        </w:rPr>
        <w:t>3．投标人资格要求</w:t>
      </w:r>
      <w:bookmarkEnd w:id="13"/>
      <w:bookmarkEnd w:id="14"/>
      <w:bookmarkEnd w:id="15"/>
      <w:bookmarkEnd w:id="16"/>
      <w:bookmarkEnd w:id="17"/>
      <w:bookmarkEnd w:id="18"/>
    </w:p>
    <w:p w:rsidR="000D6DEC" w:rsidRDefault="005367BC">
      <w:pPr>
        <w:adjustRightInd w:val="0"/>
        <w:snapToGrid w:val="0"/>
        <w:spacing w:line="480" w:lineRule="auto"/>
        <w:ind w:firstLineChars="200" w:firstLine="420"/>
      </w:pPr>
      <w:bookmarkStart w:id="19" w:name="_Toc435713436"/>
      <w:bookmarkStart w:id="20" w:name="_Toc459362222"/>
      <w:bookmarkStart w:id="21" w:name="_Toc459736015"/>
      <w:bookmarkStart w:id="22" w:name="_Toc459737114"/>
      <w:bookmarkStart w:id="23" w:name="_Toc459737590"/>
      <w:r>
        <w:rPr>
          <w:rFonts w:hint="eastAsia"/>
        </w:rPr>
        <w:t xml:space="preserve">3.1 </w:t>
      </w:r>
      <w:r>
        <w:rPr>
          <w:rFonts w:hint="eastAsia"/>
        </w:rPr>
        <w:t>投标人应具备《中华人民共和国政府采购法》第二十二条规定的条件，具有独立承担民事责任的能力，具备有效的营业执照、税务登记证、组织机构代码证（或三证合一的营业执照）。</w:t>
      </w:r>
    </w:p>
    <w:p w:rsidR="000D6DEC" w:rsidRDefault="005367BC">
      <w:pPr>
        <w:adjustRightInd w:val="0"/>
        <w:snapToGrid w:val="0"/>
        <w:spacing w:line="480" w:lineRule="auto"/>
        <w:ind w:firstLineChars="200" w:firstLine="420"/>
      </w:pPr>
      <w:r>
        <w:rPr>
          <w:rFonts w:hint="eastAsia"/>
        </w:rPr>
        <w:t>3.2</w:t>
      </w:r>
      <w:r>
        <w:rPr>
          <w:rFonts w:hint="eastAsia"/>
        </w:rPr>
        <w:t>投标人两个及以上的单位负责人为同一人或者投标人存在直接控股、管理关系的不得在本项目中参与投标。</w:t>
      </w:r>
    </w:p>
    <w:p w:rsidR="000D6DEC" w:rsidRDefault="005367BC">
      <w:pPr>
        <w:adjustRightInd w:val="0"/>
        <w:snapToGrid w:val="0"/>
        <w:spacing w:line="480" w:lineRule="auto"/>
        <w:ind w:firstLineChars="200" w:firstLine="420"/>
      </w:pPr>
      <w:r>
        <w:rPr>
          <w:rFonts w:ascii="宋体" w:hAnsi="宋体" w:cs="宋体" w:hint="eastAsia"/>
          <w:kern w:val="1"/>
        </w:rPr>
        <w:t>3.3</w:t>
      </w:r>
      <w:r>
        <w:rPr>
          <w:rFonts w:hint="eastAsia"/>
        </w:rPr>
        <w:t>投标人未被列入“信用中国”网站（</w:t>
      </w:r>
      <w:r>
        <w:rPr>
          <w:rFonts w:hint="eastAsia"/>
        </w:rPr>
        <w:t>www.creditchina.gov.cn</w:t>
      </w:r>
      <w:r>
        <w:rPr>
          <w:rFonts w:hint="eastAsia"/>
        </w:rPr>
        <w:t>）失信被执行人、政府采购严重违法失信行为记录名单及中国政府采购网（</w:t>
      </w:r>
      <w:r>
        <w:rPr>
          <w:rFonts w:hint="eastAsia"/>
        </w:rPr>
        <w:t>www.ccgp.gov.cn</w:t>
      </w:r>
      <w:r>
        <w:rPr>
          <w:rFonts w:hint="eastAsia"/>
        </w:rPr>
        <w:t>）“政府采购严重违法失信行为信息记录”</w:t>
      </w:r>
      <w:r>
        <w:rPr>
          <w:rFonts w:hint="eastAsia"/>
        </w:rPr>
        <w:t xml:space="preserve"> </w:t>
      </w:r>
      <w:r>
        <w:rPr>
          <w:rFonts w:hint="eastAsia"/>
        </w:rPr>
        <w:t>（供应商的信用记录，由供应商通过“信用中国”网站</w:t>
      </w:r>
      <w:r>
        <w:rPr>
          <w:rFonts w:hint="eastAsia"/>
        </w:rPr>
        <w:t>www.creditchina.gov.cn</w:t>
      </w:r>
      <w:r>
        <w:rPr>
          <w:rFonts w:hint="eastAsia"/>
        </w:rPr>
        <w:t>及中国政府采购网</w:t>
      </w:r>
      <w:r>
        <w:rPr>
          <w:rFonts w:hint="eastAsia"/>
        </w:rPr>
        <w:t>www.ccgp.gov.cn</w:t>
      </w:r>
      <w:r>
        <w:rPr>
          <w:rFonts w:hint="eastAsia"/>
        </w:rPr>
        <w:t>等渠道查询信用记录，并将查询结果截图附在投标文件中）。</w:t>
      </w:r>
      <w:r>
        <w:rPr>
          <w:rFonts w:hint="eastAsia"/>
        </w:rPr>
        <w:t> </w:t>
      </w:r>
    </w:p>
    <w:p w:rsidR="000D6DEC" w:rsidRDefault="005367BC">
      <w:pPr>
        <w:adjustRightInd w:val="0"/>
        <w:snapToGrid w:val="0"/>
        <w:spacing w:line="480" w:lineRule="auto"/>
        <w:ind w:firstLineChars="200" w:firstLine="420"/>
      </w:pPr>
      <w:r>
        <w:rPr>
          <w:rFonts w:hint="eastAsia"/>
        </w:rPr>
        <w:t>3.3</w:t>
      </w:r>
      <w:r>
        <w:rPr>
          <w:rFonts w:hint="eastAsia"/>
        </w:rPr>
        <w:t>投标人若为产品制造商须具备《食品生产许可证》。</w:t>
      </w:r>
    </w:p>
    <w:p w:rsidR="000D6DEC" w:rsidRDefault="005367BC">
      <w:pPr>
        <w:adjustRightInd w:val="0"/>
        <w:snapToGrid w:val="0"/>
        <w:spacing w:line="480" w:lineRule="auto"/>
        <w:ind w:firstLineChars="200" w:firstLine="420"/>
      </w:pPr>
      <w:r>
        <w:rPr>
          <w:rFonts w:hint="eastAsia"/>
        </w:rPr>
        <w:t>3.4</w:t>
      </w:r>
      <w:r>
        <w:rPr>
          <w:rFonts w:hint="eastAsia"/>
        </w:rPr>
        <w:t>投标人若为产品经销商须具有《食品流通许可证》或《食品经营许可证》，且具有生产厂家的授权书。</w:t>
      </w:r>
    </w:p>
    <w:p w:rsidR="000D6DEC" w:rsidRDefault="005367BC">
      <w:pPr>
        <w:adjustRightInd w:val="0"/>
        <w:snapToGrid w:val="0"/>
        <w:spacing w:line="480" w:lineRule="auto"/>
        <w:ind w:firstLineChars="200" w:firstLine="420"/>
      </w:pPr>
      <w:r>
        <w:rPr>
          <w:rFonts w:hint="eastAsia"/>
        </w:rPr>
        <w:t>3.5</w:t>
      </w:r>
      <w:r>
        <w:rPr>
          <w:rFonts w:hint="eastAsia"/>
        </w:rPr>
        <w:t>投标人业绩要求：近年（</w:t>
      </w:r>
      <w:r>
        <w:rPr>
          <w:rFonts w:hint="eastAsia"/>
        </w:rPr>
        <w:t>2016</w:t>
      </w:r>
      <w:r>
        <w:rPr>
          <w:rFonts w:hint="eastAsia"/>
        </w:rPr>
        <w:t>年</w:t>
      </w:r>
      <w:r>
        <w:rPr>
          <w:rFonts w:hint="eastAsia"/>
        </w:rPr>
        <w:t>1</w:t>
      </w:r>
      <w:r>
        <w:rPr>
          <w:rFonts w:hint="eastAsia"/>
        </w:rPr>
        <w:t>月</w:t>
      </w:r>
      <w:r>
        <w:rPr>
          <w:rFonts w:hint="eastAsia"/>
        </w:rPr>
        <w:t>1</w:t>
      </w:r>
      <w:r>
        <w:rPr>
          <w:rFonts w:hint="eastAsia"/>
        </w:rPr>
        <w:t>日至今）完成</w:t>
      </w:r>
      <w:r>
        <w:rPr>
          <w:rFonts w:hint="eastAsia"/>
        </w:rPr>
        <w:t>5</w:t>
      </w:r>
      <w:r>
        <w:rPr>
          <w:rFonts w:hint="eastAsia"/>
        </w:rPr>
        <w:t>项类似业绩（提供合同或中标通知书或业主证明材料）。</w:t>
      </w:r>
    </w:p>
    <w:p w:rsidR="000D6DEC" w:rsidRDefault="005367BC">
      <w:pPr>
        <w:adjustRightInd w:val="0"/>
        <w:snapToGrid w:val="0"/>
        <w:spacing w:line="480" w:lineRule="auto"/>
        <w:ind w:firstLineChars="200" w:firstLine="420"/>
      </w:pPr>
      <w:r>
        <w:rPr>
          <w:rFonts w:hint="eastAsia"/>
        </w:rPr>
        <w:t>3.6</w:t>
      </w:r>
      <w:r>
        <w:rPr>
          <w:rFonts w:hint="eastAsia"/>
        </w:rPr>
        <w:t>本项目不接受联合体投标。</w:t>
      </w:r>
    </w:p>
    <w:p w:rsidR="000D6DEC" w:rsidRDefault="005367BC">
      <w:pPr>
        <w:pStyle w:val="3"/>
        <w:adjustRightInd w:val="0"/>
        <w:spacing w:before="10" w:after="0" w:line="480" w:lineRule="auto"/>
        <w:rPr>
          <w:sz w:val="24"/>
        </w:rPr>
      </w:pPr>
      <w:bookmarkStart w:id="24" w:name="_Toc530567100"/>
      <w:r>
        <w:rPr>
          <w:sz w:val="24"/>
        </w:rPr>
        <w:t>4．</w:t>
      </w:r>
      <w:r>
        <w:rPr>
          <w:rFonts w:hint="eastAsia"/>
          <w:sz w:val="24"/>
        </w:rPr>
        <w:t>招标</w:t>
      </w:r>
      <w:r>
        <w:rPr>
          <w:sz w:val="24"/>
        </w:rPr>
        <w:t>文件的获取</w:t>
      </w:r>
      <w:bookmarkEnd w:id="19"/>
      <w:bookmarkEnd w:id="20"/>
      <w:bookmarkEnd w:id="21"/>
      <w:bookmarkEnd w:id="22"/>
      <w:bookmarkEnd w:id="23"/>
      <w:bookmarkEnd w:id="24"/>
    </w:p>
    <w:p w:rsidR="000D6DEC" w:rsidRDefault="005367BC">
      <w:pPr>
        <w:pStyle w:val="p6"/>
        <w:adjustRightInd w:val="0"/>
        <w:snapToGrid w:val="0"/>
        <w:ind w:firstLine="480"/>
      </w:pPr>
      <w:bookmarkStart w:id="25" w:name="_Toc459736017"/>
      <w:bookmarkStart w:id="26" w:name="_Toc459737116"/>
      <w:bookmarkStart w:id="27" w:name="_Toc459737592"/>
      <w:bookmarkStart w:id="28" w:name="_Toc530567102"/>
      <w:r>
        <w:rPr>
          <w:rFonts w:hint="eastAsia"/>
        </w:rPr>
        <w:t>4.1凡有意参加投标者，请于2019年11月28日至2019年12月04日17时30分到云南省昆明市盘龙区金星立交桥江东花园西路（农村合作信用联社旁）云南巨和大厦4楼（云南惟诚工程招标代理有限公司）购买招标文件。</w:t>
      </w:r>
    </w:p>
    <w:p w:rsidR="000D6DEC" w:rsidRDefault="005367BC">
      <w:pPr>
        <w:pStyle w:val="p6"/>
        <w:adjustRightInd w:val="0"/>
        <w:snapToGrid w:val="0"/>
      </w:pPr>
      <w:r>
        <w:rPr>
          <w:rFonts w:hint="eastAsia"/>
        </w:rPr>
        <w:t>4.2招标文件每包售价：</w:t>
      </w:r>
      <w:r>
        <w:rPr>
          <w:rFonts w:ascii="Arial" w:hAnsi="Arial" w:cs="Arial"/>
        </w:rPr>
        <w:t>¥</w:t>
      </w:r>
      <w:r>
        <w:rPr>
          <w:rFonts w:hint="eastAsia"/>
        </w:rPr>
        <w:t>1200.00元/份，售后不退。</w:t>
      </w:r>
    </w:p>
    <w:p w:rsidR="000D6DEC" w:rsidRDefault="005367BC">
      <w:pPr>
        <w:pStyle w:val="p6"/>
        <w:adjustRightInd w:val="0"/>
        <w:snapToGrid w:val="0"/>
      </w:pPr>
      <w:r>
        <w:rPr>
          <w:rFonts w:hint="eastAsia"/>
        </w:rPr>
        <w:t>4.3潜在投标人购买招标文件时应携带以下资料：</w:t>
      </w:r>
    </w:p>
    <w:p w:rsidR="000D6DEC" w:rsidRDefault="005367BC">
      <w:pPr>
        <w:pStyle w:val="p6"/>
        <w:adjustRightInd w:val="0"/>
        <w:snapToGrid w:val="0"/>
        <w:ind w:left="420" w:firstLine="0"/>
      </w:pPr>
      <w:r>
        <w:rPr>
          <w:rFonts w:hint="eastAsia"/>
        </w:rPr>
        <w:t>4.3.1企业营业执照;（复印件加盖公章）；</w:t>
      </w:r>
    </w:p>
    <w:p w:rsidR="000D6DEC" w:rsidRDefault="005367BC">
      <w:pPr>
        <w:pStyle w:val="p6"/>
        <w:adjustRightInd w:val="0"/>
        <w:snapToGrid w:val="0"/>
        <w:ind w:left="420" w:firstLine="0"/>
      </w:pPr>
      <w:r>
        <w:rPr>
          <w:rFonts w:hint="eastAsia"/>
        </w:rPr>
        <w:t>4.3.2企业介绍信；（原件）；</w:t>
      </w:r>
    </w:p>
    <w:p w:rsidR="000D6DEC" w:rsidRDefault="005367BC">
      <w:pPr>
        <w:pStyle w:val="p6"/>
        <w:adjustRightInd w:val="0"/>
        <w:snapToGrid w:val="0"/>
        <w:ind w:left="420" w:firstLine="0"/>
      </w:pPr>
      <w:r>
        <w:rPr>
          <w:rFonts w:hint="eastAsia"/>
        </w:rPr>
        <w:t>4.3.3制造商须提供《食品生产许可证》（复印件加盖公章）；</w:t>
      </w:r>
    </w:p>
    <w:p w:rsidR="000D6DEC" w:rsidRDefault="005367BC">
      <w:pPr>
        <w:pStyle w:val="p6"/>
        <w:adjustRightInd w:val="0"/>
        <w:snapToGrid w:val="0"/>
        <w:ind w:left="420" w:firstLine="0"/>
      </w:pPr>
      <w:r>
        <w:rPr>
          <w:rFonts w:hint="eastAsia"/>
        </w:rPr>
        <w:lastRenderedPageBreak/>
        <w:t>4.3.4经销商须提供《食品流通许可证》或《食品经营许可证》，生产厂家的授权书（复印件加盖公章）。</w:t>
      </w:r>
    </w:p>
    <w:p w:rsidR="000D6DEC" w:rsidRDefault="005367BC">
      <w:pPr>
        <w:pStyle w:val="p6"/>
        <w:adjustRightInd w:val="0"/>
        <w:snapToGrid w:val="0"/>
        <w:ind w:left="420" w:firstLine="0"/>
        <w:rPr>
          <w:b/>
          <w:bCs/>
        </w:rPr>
      </w:pPr>
      <w:r>
        <w:rPr>
          <w:rFonts w:hint="eastAsia"/>
          <w:b/>
          <w:bCs/>
        </w:rPr>
        <w:t>注：投标人须接受对其在“国家企业信用信息公示系统”中查询，查询结果出现本公告3.2条规定的情况，招标人或招标代理机构只接受最早获取招标文件的投标人。</w:t>
      </w:r>
    </w:p>
    <w:p w:rsidR="000D6DEC" w:rsidRDefault="005367BC">
      <w:pPr>
        <w:pStyle w:val="p6"/>
        <w:adjustRightInd w:val="0"/>
        <w:snapToGrid w:val="0"/>
      </w:pPr>
      <w:r>
        <w:rPr>
          <w:rFonts w:hint="eastAsia"/>
        </w:rPr>
        <w:t>4.4招标人及招标代理机构不提供邮购招标文件服务。</w:t>
      </w:r>
    </w:p>
    <w:p w:rsidR="000D6DEC" w:rsidRDefault="005367BC">
      <w:pPr>
        <w:pStyle w:val="3"/>
        <w:adjustRightInd w:val="0"/>
        <w:spacing w:before="10" w:after="0" w:line="480" w:lineRule="auto"/>
        <w:rPr>
          <w:sz w:val="24"/>
        </w:rPr>
      </w:pPr>
      <w:bookmarkStart w:id="29" w:name="_Toc459736016"/>
      <w:bookmarkStart w:id="30" w:name="_Toc459737591"/>
      <w:bookmarkStart w:id="31" w:name="_Toc530567101"/>
      <w:bookmarkStart w:id="32" w:name="_Toc459737115"/>
      <w:r>
        <w:rPr>
          <w:sz w:val="24"/>
        </w:rPr>
        <w:t>5．投标文件的提交：</w:t>
      </w:r>
      <w:bookmarkEnd w:id="29"/>
      <w:bookmarkEnd w:id="30"/>
      <w:bookmarkEnd w:id="31"/>
      <w:bookmarkEnd w:id="32"/>
    </w:p>
    <w:p w:rsidR="000D6DEC" w:rsidRDefault="005367BC">
      <w:pPr>
        <w:pStyle w:val="p6"/>
        <w:adjustRightInd w:val="0"/>
        <w:snapToGrid w:val="0"/>
      </w:pPr>
      <w:bookmarkStart w:id="33" w:name="_Toc378506654"/>
      <w:bookmarkStart w:id="34" w:name="_Toc378506583"/>
      <w:r>
        <w:rPr>
          <w:rFonts w:hint="eastAsia"/>
        </w:rPr>
        <w:t>5.1投标文件递交的截止时间为：2019年12月19日14时00分至2019年12月19日14时30分</w:t>
      </w:r>
    </w:p>
    <w:p w:rsidR="000D6DEC" w:rsidRDefault="005367BC">
      <w:pPr>
        <w:pStyle w:val="p6"/>
        <w:adjustRightInd w:val="0"/>
        <w:snapToGrid w:val="0"/>
      </w:pPr>
      <w:r>
        <w:rPr>
          <w:rFonts w:hint="eastAsia"/>
        </w:rPr>
        <w:t>5.2投标文件提交地点：昆明市五华区霖雨路146号6楼会议室（昆明公交集团有限责任公司）</w:t>
      </w:r>
    </w:p>
    <w:p w:rsidR="000D6DEC" w:rsidRDefault="005367BC">
      <w:pPr>
        <w:pStyle w:val="p6"/>
        <w:adjustRightInd w:val="0"/>
        <w:snapToGrid w:val="0"/>
        <w:rPr>
          <w:b/>
          <w:bCs/>
        </w:rPr>
      </w:pPr>
      <w:r>
        <w:rPr>
          <w:rFonts w:hint="eastAsia"/>
          <w:b/>
          <w:bCs/>
        </w:rPr>
        <w:t>注：逾期送达的或不符合密封要求的投标文件将被拒绝，</w:t>
      </w:r>
      <w:r>
        <w:rPr>
          <w:rFonts w:hint="eastAsia"/>
          <w:b/>
          <w:bCs/>
          <w:kern w:val="1"/>
        </w:rPr>
        <w:t>取消其投标资格</w:t>
      </w:r>
      <w:r>
        <w:rPr>
          <w:rFonts w:hint="eastAsia"/>
          <w:b/>
          <w:bCs/>
        </w:rPr>
        <w:t>。</w:t>
      </w:r>
    </w:p>
    <w:bookmarkEnd w:id="33"/>
    <w:bookmarkEnd w:id="34"/>
    <w:p w:rsidR="000D6DEC" w:rsidRDefault="005367BC">
      <w:pPr>
        <w:pStyle w:val="3"/>
        <w:adjustRightInd w:val="0"/>
        <w:spacing w:before="10" w:after="0" w:line="480" w:lineRule="auto"/>
        <w:rPr>
          <w:sz w:val="24"/>
        </w:rPr>
      </w:pPr>
      <w:r>
        <w:rPr>
          <w:sz w:val="24"/>
        </w:rPr>
        <w:t>6．发布公告的媒体：</w:t>
      </w:r>
      <w:bookmarkEnd w:id="25"/>
      <w:bookmarkEnd w:id="26"/>
      <w:bookmarkEnd w:id="27"/>
      <w:bookmarkEnd w:id="28"/>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公告时间为：5个工作日，本次招标公告同时在“昆明公交集团”（http://www.kunmingbus.cn/），“中国招标投标公共服务平台”（http://www.cebpubservice.com/）上发布。</w:t>
      </w:r>
    </w:p>
    <w:p w:rsidR="000D6DEC" w:rsidRDefault="005367BC">
      <w:pPr>
        <w:adjustRightInd w:val="0"/>
        <w:snapToGrid w:val="0"/>
        <w:spacing w:line="480" w:lineRule="auto"/>
        <w:ind w:right="34" w:firstLineChars="171" w:firstLine="360"/>
        <w:rPr>
          <w:rFonts w:ascii="宋体" w:hAnsi="宋体"/>
          <w:b/>
          <w:bCs/>
        </w:rPr>
      </w:pPr>
      <w:r>
        <w:rPr>
          <w:rFonts w:ascii="宋体" w:hAnsi="宋体" w:hint="eastAsia"/>
          <w:b/>
          <w:bCs/>
        </w:rPr>
        <w:t>注：我公司对其他网站或媒体转载的公告及公告内容不承担任何责任。</w:t>
      </w:r>
    </w:p>
    <w:p w:rsidR="000D6DEC" w:rsidRDefault="005367BC">
      <w:pPr>
        <w:pStyle w:val="3"/>
        <w:adjustRightInd w:val="0"/>
        <w:spacing w:before="10" w:after="0" w:line="480" w:lineRule="auto"/>
        <w:rPr>
          <w:sz w:val="24"/>
        </w:rPr>
      </w:pPr>
      <w:bookmarkStart w:id="35" w:name="_Toc435713437"/>
      <w:bookmarkStart w:id="36" w:name="_Toc459362223"/>
      <w:bookmarkStart w:id="37" w:name="_Toc459736018"/>
      <w:bookmarkStart w:id="38" w:name="_Toc459737117"/>
      <w:bookmarkStart w:id="39" w:name="_Toc459737593"/>
      <w:bookmarkStart w:id="40" w:name="_Toc530567103"/>
      <w:r>
        <w:rPr>
          <w:sz w:val="24"/>
        </w:rPr>
        <w:t>7．联系方式</w:t>
      </w:r>
      <w:bookmarkEnd w:id="35"/>
      <w:bookmarkEnd w:id="36"/>
      <w:bookmarkEnd w:id="37"/>
      <w:bookmarkEnd w:id="38"/>
      <w:bookmarkEnd w:id="39"/>
      <w:bookmarkEnd w:id="40"/>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招   标   人：昆明公交集团有限责任公司</w:t>
      </w:r>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地        址：云南省昆明市北市区霖雨路146-148号；</w:t>
      </w:r>
    </w:p>
    <w:p w:rsidR="000D6DEC" w:rsidRDefault="005367BC">
      <w:pPr>
        <w:adjustRightInd w:val="0"/>
        <w:snapToGrid w:val="0"/>
        <w:spacing w:line="480" w:lineRule="auto"/>
        <w:ind w:right="34" w:firstLineChars="171" w:firstLine="359"/>
        <w:rPr>
          <w:rFonts w:ascii="宋体" w:hAnsi="宋体"/>
        </w:rPr>
      </w:pPr>
      <w:proofErr w:type="gramStart"/>
      <w:r>
        <w:rPr>
          <w:rFonts w:ascii="宋体" w:hAnsi="宋体" w:hint="eastAsia"/>
        </w:rPr>
        <w:t>邮</w:t>
      </w:r>
      <w:proofErr w:type="gramEnd"/>
      <w:r>
        <w:rPr>
          <w:rFonts w:ascii="宋体" w:hAnsi="宋体" w:hint="eastAsia"/>
        </w:rPr>
        <w:t xml:space="preserve">        编：650224</w:t>
      </w:r>
    </w:p>
    <w:p w:rsidR="000D6DEC" w:rsidRPr="00E41F84" w:rsidRDefault="005367BC">
      <w:pPr>
        <w:adjustRightInd w:val="0"/>
        <w:snapToGrid w:val="0"/>
        <w:spacing w:line="480" w:lineRule="auto"/>
        <w:ind w:right="34" w:firstLineChars="171" w:firstLine="359"/>
        <w:rPr>
          <w:rFonts w:ascii="宋体" w:hAnsi="宋体"/>
          <w:color w:val="000000" w:themeColor="text1"/>
        </w:rPr>
      </w:pPr>
      <w:r>
        <w:rPr>
          <w:rFonts w:ascii="宋体" w:hAnsi="宋体" w:hint="eastAsia"/>
        </w:rPr>
        <w:t>联   系   人：</w:t>
      </w:r>
      <w:r w:rsidRPr="00E41F84">
        <w:rPr>
          <w:rFonts w:ascii="宋体" w:hAnsi="宋体" w:hint="eastAsia"/>
          <w:color w:val="000000" w:themeColor="text1"/>
        </w:rPr>
        <w:t>宋</w:t>
      </w:r>
      <w:r w:rsidR="002973F5" w:rsidRPr="00E41F84">
        <w:rPr>
          <w:rFonts w:ascii="宋体" w:hAnsi="宋体" w:hint="eastAsia"/>
          <w:color w:val="000000" w:themeColor="text1"/>
        </w:rPr>
        <w:t>凤宇</w:t>
      </w:r>
    </w:p>
    <w:p w:rsidR="000D6DEC" w:rsidRPr="00E41F84" w:rsidRDefault="005367BC">
      <w:pPr>
        <w:adjustRightInd w:val="0"/>
        <w:snapToGrid w:val="0"/>
        <w:spacing w:line="480" w:lineRule="auto"/>
        <w:ind w:right="34" w:firstLineChars="171" w:firstLine="359"/>
        <w:rPr>
          <w:rFonts w:ascii="宋体" w:hAnsi="宋体"/>
          <w:color w:val="000000" w:themeColor="text1"/>
        </w:rPr>
      </w:pPr>
      <w:r w:rsidRPr="00E41F84">
        <w:rPr>
          <w:rFonts w:ascii="宋体" w:hAnsi="宋体" w:hint="eastAsia"/>
          <w:color w:val="000000" w:themeColor="text1"/>
        </w:rPr>
        <w:t>电        话：0871-658</w:t>
      </w:r>
      <w:r w:rsidR="002973F5" w:rsidRPr="00E41F84">
        <w:rPr>
          <w:rFonts w:ascii="宋体" w:hAnsi="宋体"/>
          <w:color w:val="000000" w:themeColor="text1"/>
        </w:rPr>
        <w:t>28869</w:t>
      </w:r>
    </w:p>
    <w:p w:rsidR="000D6DEC" w:rsidRDefault="000D6DEC">
      <w:pPr>
        <w:pStyle w:val="a0"/>
      </w:pPr>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招标代理机构：云南惟诚工程招标代理有限公司</w:t>
      </w:r>
    </w:p>
    <w:p w:rsidR="000D6DEC" w:rsidRDefault="005367BC">
      <w:pPr>
        <w:adjustRightInd w:val="0"/>
        <w:snapToGrid w:val="0"/>
        <w:spacing w:line="480" w:lineRule="auto"/>
        <w:ind w:right="34" w:firstLineChars="171" w:firstLine="359"/>
      </w:pPr>
      <w:r>
        <w:rPr>
          <w:rFonts w:ascii="宋体" w:hAnsi="宋体" w:hint="eastAsia"/>
        </w:rPr>
        <w:t>地        址：</w:t>
      </w:r>
      <w:r>
        <w:rPr>
          <w:rFonts w:hint="eastAsia"/>
        </w:rPr>
        <w:t>云南省昆明市盘龙区金星立交桥江东花园西路</w:t>
      </w:r>
    </w:p>
    <w:p w:rsidR="000D6DEC" w:rsidRDefault="005367BC">
      <w:pPr>
        <w:adjustRightInd w:val="0"/>
        <w:snapToGrid w:val="0"/>
        <w:spacing w:line="480" w:lineRule="auto"/>
        <w:ind w:right="34" w:firstLineChars="171" w:firstLine="359"/>
        <w:rPr>
          <w:rFonts w:ascii="宋体" w:hAnsi="宋体"/>
        </w:rPr>
      </w:pPr>
      <w:proofErr w:type="gramStart"/>
      <w:r>
        <w:rPr>
          <w:rFonts w:ascii="宋体" w:hAnsi="宋体" w:hint="eastAsia"/>
        </w:rPr>
        <w:t>邮</w:t>
      </w:r>
      <w:proofErr w:type="gramEnd"/>
      <w:r>
        <w:rPr>
          <w:rFonts w:ascii="宋体" w:hAnsi="宋体" w:hint="eastAsia"/>
        </w:rPr>
        <w:t xml:space="preserve">        编：650031</w:t>
      </w:r>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联   系   人：张兴华、吴祺斌</w:t>
      </w:r>
    </w:p>
    <w:p w:rsidR="000D6DEC" w:rsidRDefault="005367BC">
      <w:pPr>
        <w:adjustRightInd w:val="0"/>
        <w:snapToGrid w:val="0"/>
        <w:spacing w:line="480" w:lineRule="auto"/>
        <w:ind w:right="34" w:firstLineChars="171" w:firstLine="359"/>
        <w:rPr>
          <w:rFonts w:ascii="宋体" w:hAnsi="宋体"/>
        </w:rPr>
      </w:pPr>
      <w:r>
        <w:rPr>
          <w:rFonts w:ascii="宋体" w:hAnsi="宋体" w:hint="eastAsia"/>
        </w:rPr>
        <w:t>电        话：0871-63351989、13888380060</w:t>
      </w:r>
    </w:p>
    <w:p w:rsidR="000D6DEC" w:rsidRDefault="005367BC">
      <w:pPr>
        <w:wordWrap w:val="0"/>
        <w:adjustRightInd w:val="0"/>
        <w:snapToGrid w:val="0"/>
        <w:spacing w:line="480" w:lineRule="auto"/>
        <w:ind w:right="34" w:firstLineChars="171" w:firstLine="359"/>
        <w:jc w:val="right"/>
        <w:rPr>
          <w:rFonts w:ascii="宋体" w:hAnsi="宋体"/>
        </w:rPr>
      </w:pPr>
      <w:r>
        <w:rPr>
          <w:rFonts w:ascii="宋体" w:hAnsi="宋体" w:hint="eastAsia"/>
        </w:rPr>
        <w:t>2019年11月28日</w:t>
      </w:r>
    </w:p>
    <w:sectPr w:rsidR="000D6DEC">
      <w:pgSz w:w="11906" w:h="16838"/>
      <w:pgMar w:top="1271"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D17BC0"/>
    <w:rsid w:val="000D6DEC"/>
    <w:rsid w:val="002973F5"/>
    <w:rsid w:val="005367BC"/>
    <w:rsid w:val="005B6ED1"/>
    <w:rsid w:val="00822247"/>
    <w:rsid w:val="00E41F84"/>
    <w:rsid w:val="49D1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972D5"/>
  <w15:docId w15:val="{3D89BF45-3BD9-4D72-B3DF-4697E500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napToGrid w:val="0"/>
      <w:spacing w:before="160" w:after="40" w:line="312" w:lineRule="auto"/>
      <w:jc w:val="left"/>
      <w:outlineLvl w:val="2"/>
    </w:pPr>
    <w:rPr>
      <w:rFonts w:ascii="黑体" w:eastAsia="黑体"/>
      <w:b/>
      <w:snapToGrid w:val="0"/>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pPr>
      <w:widowControl/>
      <w:spacing w:line="480" w:lineRule="auto"/>
      <w:ind w:firstLine="420"/>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熊不会抽烟</dc:creator>
  <cp:lastModifiedBy>xbany</cp:lastModifiedBy>
  <cp:revision>4</cp:revision>
  <dcterms:created xsi:type="dcterms:W3CDTF">2019-11-28T00:43:00Z</dcterms:created>
  <dcterms:modified xsi:type="dcterms:W3CDTF">2019-11-28T00:54:00Z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