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Style w:val="7"/>
          <w:rFonts w:hint="eastAsia" w:ascii="宋体" w:hAnsi="宋体"/>
        </w:rPr>
      </w:pPr>
      <w:r>
        <w:rPr>
          <w:rStyle w:val="7"/>
          <w:rFonts w:hint="eastAsia" w:ascii="宋体" w:hAnsi="宋体"/>
        </w:rPr>
        <w:t>评标结果公示表</w:t>
      </w:r>
    </w:p>
    <w:p>
      <w:pPr>
        <w:pStyle w:val="6"/>
        <w:spacing w:line="360" w:lineRule="auto"/>
        <w:jc w:val="center"/>
        <w:rPr>
          <w:rStyle w:val="7"/>
          <w:rFonts w:hint="eastAsia" w:ascii="宋体" w:hAnsi="宋体"/>
        </w:rPr>
      </w:pPr>
    </w:p>
    <w:p>
      <w:pPr>
        <w:pStyle w:val="6"/>
        <w:spacing w:line="240" w:lineRule="auto"/>
        <w:jc w:val="right"/>
        <w:rPr>
          <w:rStyle w:val="7"/>
          <w:rFonts w:hint="eastAsia" w:ascii="宋体" w:hAnsi="宋体"/>
          <w:sz w:val="21"/>
          <w:szCs w:val="21"/>
        </w:rPr>
      </w:pPr>
      <w:r>
        <w:rPr>
          <w:rStyle w:val="7"/>
          <w:rFonts w:hint="eastAsia" w:ascii="宋体" w:hAnsi="宋体"/>
          <w:sz w:val="21"/>
          <w:szCs w:val="21"/>
        </w:rPr>
        <w:t>招标编号：GR</w:t>
      </w:r>
      <w:r>
        <w:rPr>
          <w:rStyle w:val="7"/>
          <w:rFonts w:hint="eastAsia" w:ascii="宋体" w:hAnsi="宋体"/>
          <w:sz w:val="21"/>
          <w:szCs w:val="21"/>
          <w:lang w:val="en-US" w:eastAsia="zh-CN"/>
        </w:rPr>
        <w:t>P1909054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37"/>
        <w:gridCol w:w="482"/>
        <w:gridCol w:w="1554"/>
        <w:gridCol w:w="1"/>
        <w:gridCol w:w="1740"/>
        <w:gridCol w:w="1588"/>
        <w:gridCol w:w="1502"/>
        <w:gridCol w:w="2385"/>
        <w:gridCol w:w="4234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招标人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昆明公交集团有限责任公司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招标人地址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昆明市五华区霖雨路146号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招标联系人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袁液涛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zh-CN"/>
              </w:rPr>
              <w:t xml:space="preserve">  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0871-6581290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招标代理机构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云南国瑞咨询管理有限公司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招标代理机构地址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昆明市东风西路99号新纪元广场11楼11号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招标代理联系人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黄孟潞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0871-63635661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昆明公交集团有限责任公司场站视频监控设备升级改造项目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监督部门名称及联系方式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昆明公交集团有限责任公司法务部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0871-63112627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开标时间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0分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开标地点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昆明公交集团有限责任公司六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招标方式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邀请招标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评标办法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公示开始时间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公示结束时间</w:t>
            </w:r>
          </w:p>
        </w:tc>
        <w:tc>
          <w:tcPr>
            <w:tcW w:w="5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中标候选人名称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投标报价（元）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  务  期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 量 承 诺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 务 地 点</w:t>
            </w:r>
          </w:p>
        </w:tc>
        <w:tc>
          <w:tcPr>
            <w:tcW w:w="66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企业业绩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第一中标候选人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云南迪想科技有限公司</w:t>
            </w: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kern w:val="28"/>
                <w:sz w:val="21"/>
                <w:szCs w:val="21"/>
                <w:lang w:val="en-US" w:eastAsia="zh-CN" w:bidi="ar-SA"/>
              </w:rPr>
              <w:t>1103210.00元（壹佰壹拾万叁仟贰佰壹拾元整）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签订合同后45天内完成供货、安装、调试并保证正常运行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昆明公交集团有限责任公司所有场站</w:t>
            </w:r>
          </w:p>
        </w:tc>
        <w:tc>
          <w:tcPr>
            <w:tcW w:w="6619" w:type="dxa"/>
            <w:gridSpan w:val="2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、昆明公交集团有限责任公司公交车车载GPS设备维保项目合同，2、昆明公交集团有限责任公司公交车车载监控设备维保服务合同，3、昆明公交集团有限责任公司公交车车载GPS设备维保项目合同，4、昆明公交集团有限责任公司公交车车载监控设备维保服务合同，5、昆明公交集团有限责任公司场站监控系统升级改造项目，6、昆明公交集团有限责任公司公交车车载GPS设备维保项目，7、昆明公交集团有限责任公司海康威视公交车车载视频监控系统（设备）维护项目8、昆明公交集团70套海康公交车车载动态视频监控设备采购，9、昆明公交集团有限责任公司公交车车载GPS设备采购，10、昆明公交集团有限责任公司公交车车载GPS设备采购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第二中标候选人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云南诺盾消防工程技术有限公司</w:t>
            </w: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kern w:val="28"/>
                <w:sz w:val="21"/>
                <w:szCs w:val="21"/>
                <w:lang w:val="en-US" w:eastAsia="zh-CN" w:bidi="ar-SA"/>
              </w:rPr>
              <w:t>1105095.00元（壹佰壹拾万伍仟零玖拾伍元整）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签订合同后45天完成供货、安装、调试并保证正常运行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昆明公交集团有限责任公司所有场站</w:t>
            </w:r>
          </w:p>
        </w:tc>
        <w:tc>
          <w:tcPr>
            <w:tcW w:w="6619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北部公交车场沿河消防管道、线管改造合同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云南革香河万家口子水电消防设备采购合同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时代风华二期消防改造维修工程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前兴路公交车场维护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大唐云南永善县大坪子风电场110KV升压站工业电视监控系统工程施工项目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第三中标候选人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云南旭腾安防科技有限公司</w:t>
            </w:r>
          </w:p>
        </w:tc>
        <w:tc>
          <w:tcPr>
            <w:tcW w:w="1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kern w:val="28"/>
                <w:sz w:val="21"/>
                <w:szCs w:val="21"/>
                <w:lang w:val="en-US" w:eastAsia="zh-CN" w:bidi="ar-SA"/>
              </w:rPr>
              <w:t>1100020.00元（壹佰壹拾万零贰拾元整）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签订合同后45天完成供货、安装、调试并保证正常运行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符合国家及现行相关行业技术标准及验收规范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明公交集团有限责任公司所有场站</w:t>
            </w:r>
          </w:p>
        </w:tc>
        <w:tc>
          <w:tcPr>
            <w:tcW w:w="6619" w:type="dxa"/>
            <w:gridSpan w:val="2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滇池流域及牛栏江补水区（昆明段）集镇、村庄污水治理设施物联网管理工程（EPC）设计安装施工总承包项目，2、澜沧县第一人民医院住院综合楼弱电工程施工，3、西畴县看守所监控系统，门禁系统，控制系统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注</w:t>
            </w:r>
          </w:p>
        </w:tc>
        <w:tc>
          <w:tcPr>
            <w:tcW w:w="1429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本项目的招标文件中对技术负责人、项目经理无要求。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  <w:jc w:val="center"/>
        </w:trPr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废标情况</w:t>
            </w:r>
          </w:p>
        </w:tc>
        <w:tc>
          <w:tcPr>
            <w:tcW w:w="14296" w:type="dxa"/>
            <w:gridSpan w:val="9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3844" w:type="dxa"/>
            <w:gridSpan w:val="4"/>
            <w:noWrap w:val="0"/>
            <w:vAlign w:val="center"/>
          </w:tcPr>
          <w:p>
            <w:pPr>
              <w:ind w:firstLine="6510" w:firstLineChars="3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招标人审核意见</w:t>
            </w:r>
          </w:p>
        </w:tc>
        <w:tc>
          <w:tcPr>
            <w:tcW w:w="12260" w:type="dxa"/>
            <w:gridSpan w:val="7"/>
            <w:noWrap w:val="0"/>
            <w:vAlign w:val="top"/>
          </w:tcPr>
          <w:p>
            <w:pPr>
              <w:ind w:firstLine="6510" w:firstLineChars="3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同意，请代理公司代为发布。</w:t>
            </w:r>
          </w:p>
          <w:p>
            <w:pPr>
              <w:ind w:firstLine="6510" w:firstLineChars="3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6510" w:firstLineChars="3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审核人：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610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此公示期为3日，若对上述公示有异议，可在公示期内向招标人进行质疑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FA144"/>
    <w:multiLevelType w:val="singleLevel"/>
    <w:tmpl w:val="9E1FA14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A9DC2F"/>
    <w:multiLevelType w:val="singleLevel"/>
    <w:tmpl w:val="42A9DC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25E7C"/>
    <w:rsid w:val="0A610049"/>
    <w:rsid w:val="6EC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7">
    <w:name w:val="标题 1 Char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2019-11-06T00:57:00Z</dcterms:created>
  <dc:creator>GR</dc:creator>
  <cp:lastModifiedBy>GR</cp:lastModifiedBy>
  <dcterms:modified xsi:type="dcterms:W3CDTF">2019-11-06T00:59:17Z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