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color w:val="auto"/>
          <w:spacing w:val="4"/>
          <w:sz w:val="28"/>
          <w:lang w:eastAsia="zh-CN"/>
        </w:rPr>
      </w:pPr>
      <w:r>
        <w:rPr>
          <w:rFonts w:hint="eastAsia" w:ascii="仿宋" w:hAnsi="仿宋" w:eastAsia="仿宋" w:cs="仿宋"/>
          <w:color w:val="auto"/>
          <w:spacing w:val="4"/>
          <w:sz w:val="28"/>
          <w:lang w:eastAsia="zh-CN"/>
        </w:rPr>
        <w:t xml:space="preserve"> </w:t>
      </w:r>
      <w:bookmarkStart w:id="0" w:name="_GoBack"/>
      <w:r>
        <w:rPr>
          <w:rFonts w:hint="eastAsia" w:ascii="仿宋" w:hAnsi="仿宋" w:eastAsia="仿宋" w:cs="仿宋"/>
          <w:color w:val="auto"/>
          <w:spacing w:val="4"/>
          <w:sz w:val="28"/>
          <w:lang w:eastAsia="zh-CN"/>
        </w:rPr>
        <w:t>昆明公交集团机关办公楼火灾自动报警系统维修更换招标</w:t>
      </w:r>
      <w:r>
        <w:rPr>
          <w:rFonts w:hint="eastAsia" w:ascii="仿宋" w:hAnsi="仿宋" w:eastAsia="仿宋" w:cs="仿宋"/>
          <w:color w:val="auto"/>
          <w:spacing w:val="4"/>
          <w:sz w:val="28"/>
          <w:lang w:eastAsia="zh-CN"/>
        </w:rPr>
        <w:t>招标公告</w:t>
      </w:r>
      <w:bookmarkEnd w:id="0"/>
    </w:p>
    <w:p>
      <w:pPr>
        <w:pStyle w:val="3"/>
        <w:tabs>
          <w:tab w:val="left" w:pos="429"/>
        </w:tabs>
        <w:autoSpaceDE w:val="0"/>
        <w:autoSpaceDN w:val="0"/>
        <w:adjustRightInd w:val="0"/>
        <w:snapToGrid w:val="0"/>
        <w:spacing w:before="72" w:line="480" w:lineRule="auto"/>
        <w:ind w:left="0" w:firstLine="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rPr>
        <w:t>1、</w:t>
      </w:r>
      <w:r>
        <w:rPr>
          <w:rFonts w:hint="eastAsia" w:ascii="仿宋" w:hAnsi="仿宋" w:eastAsia="仿宋" w:cs="仿宋"/>
          <w:color w:val="auto"/>
          <w:sz w:val="28"/>
          <w:szCs w:val="28"/>
        </w:rPr>
        <w:t>招标条件</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根据《中华人民共和国招标投标法》等有关法律法规的规定，本招标项目为</w:t>
      </w:r>
      <w:r>
        <w:rPr>
          <w:rFonts w:hint="eastAsia" w:ascii="仿宋" w:hAnsi="仿宋" w:eastAsia="仿宋" w:cs="仿宋"/>
          <w:color w:val="auto"/>
          <w:lang w:eastAsia="zh-CN"/>
        </w:rPr>
        <w:t>昆明公交集团机关办公楼火灾自动报警系统维修更换招标</w:t>
      </w:r>
      <w:r>
        <w:rPr>
          <w:rFonts w:hint="eastAsia" w:ascii="仿宋" w:hAnsi="仿宋" w:eastAsia="仿宋" w:cs="仿宋"/>
          <w:color w:val="auto"/>
        </w:rPr>
        <w:t>，招标人为昆明公交集团有限责任公司，项目资金来自企业自筹，招标代理机构为云南惟诚工程招标代理有限公司。项目已具备招标条件，现进行公开招标。欢迎符合本项目资格要求的单位（以下简称：投标人）参加投标。</w:t>
      </w:r>
    </w:p>
    <w:p>
      <w:pPr>
        <w:pStyle w:val="3"/>
        <w:tabs>
          <w:tab w:val="left" w:pos="429"/>
        </w:tabs>
        <w:autoSpaceDE w:val="0"/>
        <w:autoSpaceDN w:val="0"/>
        <w:adjustRightInd w:val="0"/>
        <w:snapToGrid w:val="0"/>
        <w:spacing w:before="72" w:line="480" w:lineRule="auto"/>
        <w:ind w:left="0" w:firstLine="0"/>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2、项目概况与招标范围</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2.1标段划分： 无 ；</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2.2建设地点：昆明公交集团机关办公楼；</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2.3建设规模：项目总投资约721096.</w:t>
      </w:r>
      <w:r>
        <w:rPr>
          <w:rFonts w:hint="eastAsia" w:ascii="仿宋" w:hAnsi="仿宋" w:eastAsia="仿宋" w:cs="仿宋"/>
          <w:color w:val="auto"/>
          <w:lang w:val="en-US" w:eastAsia="zh-CN"/>
        </w:rPr>
        <w:t>00</w:t>
      </w:r>
      <w:r>
        <w:rPr>
          <w:rFonts w:hint="eastAsia" w:ascii="仿宋" w:hAnsi="仿宋" w:eastAsia="仿宋" w:cs="仿宋"/>
          <w:color w:val="auto"/>
        </w:rPr>
        <w:t>元；</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2.4计划工期：合同签订之日起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45</w:t>
      </w:r>
      <w:r>
        <w:rPr>
          <w:rFonts w:hint="eastAsia" w:ascii="仿宋" w:hAnsi="仿宋" w:eastAsia="仿宋" w:cs="仿宋"/>
          <w:color w:val="auto"/>
          <w:u w:val="single"/>
        </w:rPr>
        <w:t xml:space="preserve"> </w:t>
      </w:r>
      <w:r>
        <w:rPr>
          <w:rFonts w:hint="eastAsia" w:ascii="仿宋" w:hAnsi="仿宋" w:eastAsia="仿宋" w:cs="仿宋"/>
          <w:color w:val="auto"/>
        </w:rPr>
        <w:t>日历天内；</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2.5招标内容及范围：包括火灾自动报警控制、消防广播系统、手动报警按钮、楼层显示器、烟感探测器、温感探测器等消防系统的维修</w:t>
      </w:r>
      <w:r>
        <w:rPr>
          <w:rFonts w:hint="eastAsia" w:ascii="仿宋" w:hAnsi="仿宋" w:eastAsia="仿宋" w:cs="仿宋"/>
          <w:color w:val="auto"/>
          <w:lang w:val="en-US" w:eastAsia="zh-CN"/>
        </w:rPr>
        <w:t>更换</w:t>
      </w:r>
      <w:r>
        <w:rPr>
          <w:rFonts w:hint="eastAsia" w:ascii="仿宋" w:hAnsi="仿宋" w:eastAsia="仿宋" w:cs="仿宋"/>
          <w:color w:val="auto"/>
        </w:rPr>
        <w:t>，最终满足有关消防主管部门验收条件，并验收合格，提交消防合格意见书，完善并提交施工过程资料，包括但不限于本项目工程量清单等所示与消防工程相关的全部工作内容，</w:t>
      </w:r>
      <w:r>
        <w:rPr>
          <w:rFonts w:hint="eastAsia" w:ascii="仿宋" w:hAnsi="仿宋" w:eastAsia="仿宋" w:cs="仿宋"/>
          <w:color w:val="auto"/>
        </w:rPr>
        <w:fldChar w:fldCharType="begin"/>
      </w:r>
      <w:r>
        <w:rPr>
          <w:rFonts w:hint="eastAsia" w:ascii="仿宋" w:hAnsi="仿宋" w:eastAsia="仿宋" w:cs="仿宋"/>
          <w:color w:val="auto"/>
        </w:rPr>
        <w:instrText xml:space="preserve">AUTOTEXT  input408 \* MERGEFORMAT</w:instrText>
      </w:r>
      <w:r>
        <w:rPr>
          <w:rFonts w:hint="eastAsia" w:ascii="仿宋" w:hAnsi="仿宋" w:eastAsia="仿宋" w:cs="仿宋"/>
          <w:color w:val="auto"/>
        </w:rPr>
        <w:fldChar w:fldCharType="end"/>
      </w:r>
      <w:r>
        <w:rPr>
          <w:rFonts w:hint="eastAsia" w:ascii="仿宋" w:hAnsi="仿宋" w:eastAsia="仿宋" w:cs="仿宋"/>
          <w:color w:val="auto"/>
        </w:rPr>
        <w:t>具体详见工程量清单；</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2.6质量要求：</w:t>
      </w:r>
      <w:r>
        <w:rPr>
          <w:rFonts w:hint="eastAsia" w:ascii="仿宋" w:hAnsi="仿宋" w:eastAsia="仿宋" w:cs="仿宋"/>
          <w:color w:val="auto"/>
          <w:lang w:eastAsia="zh-CN"/>
        </w:rPr>
        <w:t>符合国家消防规范要求，验收时需提供第三方出具的检测合格报告</w:t>
      </w:r>
      <w:r>
        <w:rPr>
          <w:rFonts w:hint="eastAsia" w:ascii="仿宋" w:hAnsi="仿宋" w:eastAsia="仿宋" w:cs="仿宋"/>
          <w:color w:val="auto"/>
        </w:rPr>
        <w:t>；</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2.7其他内容：质保期限为2年。</w:t>
      </w:r>
    </w:p>
    <w:p>
      <w:pPr>
        <w:pStyle w:val="3"/>
        <w:tabs>
          <w:tab w:val="left" w:pos="429"/>
        </w:tabs>
        <w:autoSpaceDE w:val="0"/>
        <w:autoSpaceDN w:val="0"/>
        <w:adjustRightInd w:val="0"/>
        <w:snapToGrid w:val="0"/>
        <w:spacing w:before="72" w:line="480" w:lineRule="auto"/>
        <w:ind w:left="0" w:firstLine="0"/>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3、投标人资格要求</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3.1本项目要求投标人具备经国家工商行政管理部门登记注册的独立企业（事业）法人或其它组织，具备有效的营业执照；</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3.2本项目要求投标人具备：</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3.2.1建设行政主管部门核发的消防设施工程专业承包二级资质，具备有效的安全生产许可证（有效期内），并在人员、设备、资金等方面具备相应的施工能力。</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3.2.2云南省省外建筑业企业到云南从事建筑活动，需在云南省建筑市场服务信息网（http://www.ynjstjgc.com）登记基本信息</w:t>
      </w:r>
      <w:r>
        <w:rPr>
          <w:rFonts w:hint="eastAsia" w:ascii="仿宋" w:hAnsi="仿宋" w:eastAsia="仿宋" w:cs="仿宋"/>
          <w:color w:val="auto"/>
          <w:lang w:eastAsia="zh-CN"/>
        </w:rPr>
        <w:t>，</w:t>
      </w:r>
      <w:r>
        <w:rPr>
          <w:rFonts w:hint="eastAsia" w:ascii="仿宋" w:hAnsi="仿宋" w:eastAsia="仿宋" w:cs="仿宋"/>
          <w:color w:val="auto"/>
        </w:rPr>
        <w:t>须提供自行打印针对本项目的入滇登记信息。</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3.2.3投标人2016年至今承担过2个类似消防项目业绩（提供中标通知书或合同或竣工验收证明材料）；</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3.3拟任项目经理具备以下条件： 拟派项目经理具有建设行政主管部门颁发的具备二级注册建造师资格（机电工程专业）和有效的安全生产考核合格，不得担任其他在建工程项目的项目经理，并提供1项类似消防业绩证明材料；</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3.4投标人财务状况良好，提供企业近3年（2016～2018年）经审计的财务审计报告及其附表；</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3.5本项目信誉要求如下：</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3.5.1第一中标候选人的行贿犯罪档案信息查询，招标人等可以通过“中国裁判文书网”查询相关信息；</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3.5.2本项目投标人投标截止时间前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提供给评审委员会。对被列入失信被执行人的投标人其投标文件将被否决；</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3.6本次招标（</w:t>
      </w:r>
      <w:r>
        <w:rPr>
          <w:rFonts w:hint="eastAsia" w:ascii="仿宋" w:hAnsi="仿宋" w:eastAsia="仿宋" w:cs="仿宋"/>
          <w:color w:val="auto"/>
        </w:rPr>
        <w:sym w:font="Wingdings 2" w:char="00A3"/>
      </w:r>
      <w:r>
        <w:rPr>
          <w:rFonts w:hint="eastAsia" w:ascii="仿宋" w:hAnsi="仿宋" w:eastAsia="仿宋" w:cs="仿宋"/>
          <w:color w:val="auto"/>
        </w:rPr>
        <w:t>接受；</w:t>
      </w:r>
      <w:r>
        <w:rPr>
          <w:rFonts w:hint="eastAsia" w:ascii="仿宋" w:hAnsi="仿宋" w:eastAsia="仿宋" w:cs="仿宋"/>
          <w:color w:val="auto"/>
        </w:rPr>
        <w:sym w:font="Wingdings 2" w:char="0052"/>
      </w:r>
      <w:r>
        <w:rPr>
          <w:rFonts w:hint="eastAsia" w:ascii="仿宋" w:hAnsi="仿宋" w:eastAsia="仿宋" w:cs="仿宋"/>
          <w:color w:val="auto"/>
        </w:rPr>
        <w:t>不接受）联合体投标。联合体投标的，应满足下列要求：</w:t>
      </w:r>
      <w:r>
        <w:rPr>
          <w:rFonts w:hint="eastAsia" w:ascii="仿宋" w:hAnsi="仿宋" w:eastAsia="仿宋" w:cs="仿宋"/>
          <w:color w:val="auto"/>
          <w:u w:val="single"/>
        </w:rPr>
        <w:t xml:space="preserve"> 无 </w:t>
      </w:r>
      <w:r>
        <w:rPr>
          <w:rFonts w:hint="eastAsia" w:ascii="仿宋" w:hAnsi="仿宋" w:eastAsia="仿宋" w:cs="仿宋"/>
          <w:color w:val="auto"/>
        </w:rPr>
        <w:t>；</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注：若有多个标段，各投标人均可就上述标段投标，但可以中标的合同数量不超过</w:t>
      </w:r>
      <w:r>
        <w:rPr>
          <w:rFonts w:hint="eastAsia" w:ascii="仿宋" w:hAnsi="仿宋" w:eastAsia="仿宋" w:cs="仿宋"/>
          <w:color w:val="auto"/>
          <w:u w:val="single"/>
        </w:rPr>
        <w:t xml:space="preserve">  1  </w:t>
      </w:r>
      <w:r>
        <w:rPr>
          <w:rFonts w:hint="eastAsia" w:ascii="仿宋" w:hAnsi="仿宋" w:eastAsia="仿宋" w:cs="仿宋"/>
          <w:color w:val="auto"/>
        </w:rPr>
        <w:t>个标段。</w:t>
      </w:r>
    </w:p>
    <w:p>
      <w:pPr>
        <w:pStyle w:val="3"/>
        <w:tabs>
          <w:tab w:val="left" w:pos="429"/>
        </w:tabs>
        <w:autoSpaceDE w:val="0"/>
        <w:autoSpaceDN w:val="0"/>
        <w:adjustRightInd w:val="0"/>
        <w:snapToGrid w:val="0"/>
        <w:spacing w:before="72" w:line="480" w:lineRule="auto"/>
        <w:ind w:left="0" w:firstLine="0"/>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4、招标文件的获取</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4.1凡有意参加投标者，请于</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2019</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lang w:val="en-US" w:eastAsia="zh-CN"/>
        </w:rPr>
        <w:t>08</w:t>
      </w:r>
      <w:r>
        <w:rPr>
          <w:rFonts w:hint="eastAsia" w:ascii="仿宋" w:hAnsi="仿宋" w:eastAsia="仿宋" w:cs="仿宋"/>
          <w:color w:val="auto"/>
        </w:rPr>
        <w:t>月</w:t>
      </w:r>
      <w:r>
        <w:rPr>
          <w:rFonts w:hint="eastAsia" w:ascii="仿宋" w:hAnsi="仿宋" w:eastAsia="仿宋" w:cs="仿宋"/>
          <w:color w:val="auto"/>
          <w:lang w:val="en-US" w:eastAsia="zh-CN"/>
        </w:rPr>
        <w:t>16</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2019</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lang w:val="en-US" w:eastAsia="zh-CN"/>
        </w:rPr>
        <w:t>08</w:t>
      </w:r>
      <w:r>
        <w:rPr>
          <w:rFonts w:hint="eastAsia" w:ascii="仿宋" w:hAnsi="仿宋" w:eastAsia="仿宋" w:cs="仿宋"/>
          <w:color w:val="auto"/>
        </w:rPr>
        <w:t>月</w:t>
      </w:r>
      <w:r>
        <w:rPr>
          <w:rFonts w:hint="eastAsia" w:ascii="仿宋" w:hAnsi="仿宋" w:eastAsia="仿宋" w:cs="仿宋"/>
          <w:color w:val="auto"/>
          <w:lang w:val="en-US" w:eastAsia="zh-CN"/>
        </w:rPr>
        <w:t>22</w:t>
      </w:r>
      <w:r>
        <w:rPr>
          <w:rFonts w:hint="eastAsia" w:ascii="仿宋" w:hAnsi="仿宋" w:eastAsia="仿宋" w:cs="仿宋"/>
          <w:color w:val="auto"/>
        </w:rPr>
        <w:t>日</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17</w:t>
      </w:r>
      <w:r>
        <w:rPr>
          <w:rFonts w:hint="eastAsia" w:ascii="仿宋" w:hAnsi="仿宋" w:eastAsia="仿宋" w:cs="仿宋"/>
          <w:color w:val="auto"/>
          <w:u w:val="single"/>
        </w:rPr>
        <w:t xml:space="preserve"> </w:t>
      </w:r>
      <w:r>
        <w:rPr>
          <w:rFonts w:hint="eastAsia" w:ascii="仿宋" w:hAnsi="仿宋" w:eastAsia="仿宋" w:cs="仿宋"/>
          <w:color w:val="auto"/>
        </w:rPr>
        <w:t>时</w:t>
      </w:r>
      <w:r>
        <w:rPr>
          <w:rFonts w:hint="eastAsia" w:ascii="仿宋" w:hAnsi="仿宋" w:eastAsia="仿宋" w:cs="仿宋"/>
          <w:color w:val="auto"/>
          <w:lang w:val="en-US" w:eastAsia="zh-CN"/>
        </w:rPr>
        <w:t>30分</w:t>
      </w:r>
      <w:r>
        <w:rPr>
          <w:rFonts w:hint="eastAsia" w:ascii="仿宋" w:hAnsi="仿宋" w:eastAsia="仿宋" w:cs="仿宋"/>
          <w:color w:val="auto"/>
        </w:rPr>
        <w:t>（北京时间，下同），到昆明市</w:t>
      </w:r>
      <w:r>
        <w:rPr>
          <w:rFonts w:hint="eastAsia" w:ascii="仿宋" w:hAnsi="仿宋" w:eastAsia="仿宋" w:cs="仿宋"/>
          <w:color w:val="auto"/>
          <w:lang w:eastAsia="zh-CN"/>
        </w:rPr>
        <w:t>北市区</w:t>
      </w:r>
      <w:r>
        <w:rPr>
          <w:rFonts w:hint="eastAsia" w:ascii="仿宋" w:hAnsi="仿宋" w:eastAsia="仿宋" w:cs="仿宋"/>
          <w:color w:val="auto"/>
        </w:rPr>
        <w:t>人民中路富春街富春大厦C座6层（云南惟诚工程招标代理有限公司-业务二部）购买招标文件，招标文件售价为：</w:t>
      </w:r>
      <w:r>
        <w:rPr>
          <w:rFonts w:hint="eastAsia" w:ascii="仿宋" w:hAnsi="仿宋" w:eastAsia="仿宋" w:cs="仿宋"/>
          <w:color w:val="auto"/>
          <w:u w:val="single"/>
        </w:rPr>
        <w:t>¥1200.00元（人民币壹仟贰佰元整）</w:t>
      </w:r>
      <w:r>
        <w:rPr>
          <w:rFonts w:hint="eastAsia" w:ascii="仿宋" w:hAnsi="仿宋" w:eastAsia="仿宋" w:cs="仿宋"/>
          <w:color w:val="auto"/>
        </w:rPr>
        <w:t>，招标文件售后不退；</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4.2购买招标文件同时应携带以下资料备查：</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①企业介绍信（原件）；</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②法人授权委托书（原件）；</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③营业执照复印件（加盖公章）；</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④资质证书复印件（加盖公章）。</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注：开具增值税专用发票，请携带“一般纳税人证明材料”复印件加盖公章。</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4.3招标人不提供邮购招标文件服务。</w:t>
      </w:r>
    </w:p>
    <w:p>
      <w:pPr>
        <w:pStyle w:val="3"/>
        <w:tabs>
          <w:tab w:val="left" w:pos="429"/>
        </w:tabs>
        <w:autoSpaceDE w:val="0"/>
        <w:autoSpaceDN w:val="0"/>
        <w:adjustRightInd w:val="0"/>
        <w:snapToGrid w:val="0"/>
        <w:spacing w:before="72" w:line="480" w:lineRule="auto"/>
        <w:ind w:left="0" w:firstLine="0"/>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5、投标文件的递交</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5.1投标文件递交的截止时间（投标截止时间，下同）为</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2019</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rPr>
        <w:t>月</w:t>
      </w:r>
      <w:r>
        <w:rPr>
          <w:rFonts w:hint="eastAsia" w:ascii="仿宋" w:hAnsi="仿宋" w:eastAsia="仿宋" w:cs="仿宋"/>
          <w:bCs/>
          <w:color w:val="auto"/>
          <w:sz w:val="24"/>
          <w:u w:val="single"/>
          <w:lang w:val="en-US" w:eastAsia="zh-CN"/>
        </w:rPr>
        <w:t>06</w:t>
      </w:r>
      <w:r>
        <w:rPr>
          <w:rFonts w:hint="eastAsia" w:ascii="仿宋" w:hAnsi="仿宋" w:eastAsia="仿宋" w:cs="仿宋"/>
          <w:bCs/>
          <w:color w:val="auto"/>
          <w:sz w:val="24"/>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rPr>
        <w:t>时</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rPr>
        <w:t>分至</w:t>
      </w:r>
      <w:r>
        <w:rPr>
          <w:rFonts w:hint="eastAsia" w:ascii="仿宋" w:hAnsi="仿宋" w:eastAsia="仿宋" w:cs="仿宋"/>
          <w:bCs/>
          <w:color w:val="auto"/>
          <w:sz w:val="24"/>
          <w:u w:val="single"/>
          <w:lang w:val="en-US" w:eastAsia="zh-CN"/>
        </w:rPr>
        <w:t>2019</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09</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06</w:t>
      </w:r>
      <w:r>
        <w:rPr>
          <w:rFonts w:hint="eastAsia" w:ascii="仿宋" w:hAnsi="仿宋" w:eastAsia="仿宋" w:cs="仿宋"/>
          <w:bCs/>
          <w:color w:val="auto"/>
          <w:sz w:val="24"/>
        </w:rPr>
        <w:t>日</w:t>
      </w:r>
      <w:r>
        <w:rPr>
          <w:rFonts w:hint="eastAsia" w:ascii="仿宋" w:hAnsi="仿宋" w:eastAsia="仿宋" w:cs="仿宋"/>
          <w:bCs/>
          <w:color w:val="auto"/>
          <w:sz w:val="24"/>
          <w:u w:val="single"/>
        </w:rPr>
        <w:t>14</w:t>
      </w:r>
      <w:r>
        <w:rPr>
          <w:rFonts w:hint="eastAsia" w:ascii="仿宋" w:hAnsi="仿宋" w:eastAsia="仿宋" w:cs="仿宋"/>
          <w:bCs/>
          <w:color w:val="auto"/>
          <w:sz w:val="24"/>
        </w:rPr>
        <w:t>时</w:t>
      </w:r>
      <w:r>
        <w:rPr>
          <w:rFonts w:hint="eastAsia" w:ascii="仿宋" w:hAnsi="仿宋" w:eastAsia="仿宋" w:cs="仿宋"/>
          <w:bCs/>
          <w:color w:val="auto"/>
          <w:sz w:val="24"/>
          <w:u w:val="single"/>
        </w:rPr>
        <w:t>30</w:t>
      </w:r>
      <w:r>
        <w:rPr>
          <w:rFonts w:hint="eastAsia" w:ascii="仿宋" w:hAnsi="仿宋" w:eastAsia="仿宋" w:cs="仿宋"/>
          <w:bCs/>
          <w:color w:val="auto"/>
          <w:sz w:val="24"/>
        </w:rPr>
        <w:t>分止</w:t>
      </w:r>
      <w:r>
        <w:rPr>
          <w:rFonts w:hint="eastAsia" w:ascii="仿宋" w:hAnsi="仿宋" w:eastAsia="仿宋" w:cs="仿宋"/>
          <w:color w:val="auto"/>
        </w:rPr>
        <w:t>；</w:t>
      </w:r>
    </w:p>
    <w:p>
      <w:pPr>
        <w:adjustRightInd w:val="0"/>
        <w:snapToGrid w:val="0"/>
        <w:spacing w:line="480" w:lineRule="auto"/>
        <w:ind w:firstLine="420" w:firstLineChars="200"/>
        <w:rPr>
          <w:rFonts w:hint="eastAsia" w:ascii="仿宋" w:hAnsi="仿宋" w:eastAsia="仿宋" w:cs="仿宋"/>
          <w:color w:val="auto"/>
          <w:u w:val="single"/>
        </w:rPr>
      </w:pPr>
      <w:r>
        <w:rPr>
          <w:rFonts w:hint="eastAsia" w:ascii="仿宋" w:hAnsi="仿宋" w:eastAsia="仿宋" w:cs="仿宋"/>
          <w:color w:val="auto"/>
        </w:rPr>
        <w:t>5.2投标文件递交的地址：</w:t>
      </w:r>
      <w:r>
        <w:rPr>
          <w:rFonts w:hint="eastAsia" w:ascii="仿宋" w:hAnsi="仿宋" w:eastAsia="仿宋" w:cs="仿宋"/>
          <w:color w:val="auto"/>
          <w:u w:val="single"/>
        </w:rPr>
        <w:t xml:space="preserve"> 云南省昆明市北市区霖雨路</w:t>
      </w:r>
      <w:r>
        <w:rPr>
          <w:rFonts w:hint="eastAsia" w:ascii="仿宋" w:hAnsi="仿宋" w:eastAsia="仿宋" w:cs="仿宋"/>
          <w:color w:val="auto"/>
          <w:u w:val="single"/>
          <w:lang w:val="en-US" w:eastAsia="zh-CN"/>
        </w:rPr>
        <w:t>148</w:t>
      </w:r>
      <w:r>
        <w:rPr>
          <w:rFonts w:hint="eastAsia" w:ascii="仿宋" w:hAnsi="仿宋" w:eastAsia="仿宋" w:cs="仿宋"/>
          <w:color w:val="auto"/>
          <w:u w:val="single"/>
        </w:rPr>
        <w:t>号（昆明公交集团）6楼6002会议室 ；</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5.3未按上述规定时间及地点送达的投标文件，视为撤回投标文件，招标人不予受理。</w:t>
      </w:r>
    </w:p>
    <w:p>
      <w:pPr>
        <w:pStyle w:val="3"/>
        <w:tabs>
          <w:tab w:val="left" w:pos="429"/>
        </w:tabs>
        <w:autoSpaceDE w:val="0"/>
        <w:autoSpaceDN w:val="0"/>
        <w:adjustRightInd w:val="0"/>
        <w:snapToGrid w:val="0"/>
        <w:spacing w:before="72" w:line="480" w:lineRule="auto"/>
        <w:ind w:left="0" w:firstLine="0"/>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6、发布公告的媒介</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发布媒介为：</w:t>
      </w:r>
    </w:p>
    <w:p>
      <w:pPr>
        <w:pStyle w:val="7"/>
        <w:numPr>
          <w:ilvl w:val="255"/>
          <w:numId w:val="0"/>
        </w:numPr>
        <w:adjustRightInd w:val="0"/>
        <w:snapToGrid w:val="0"/>
        <w:spacing w:line="480" w:lineRule="auto"/>
        <w:ind w:left="420"/>
        <w:rPr>
          <w:rFonts w:hint="eastAsia" w:ascii="仿宋" w:hAnsi="仿宋" w:eastAsia="仿宋" w:cs="仿宋"/>
          <w:color w:val="auto"/>
          <w:lang w:val="en-US"/>
        </w:rPr>
      </w:pPr>
      <w:r>
        <w:rPr>
          <w:rFonts w:hint="eastAsia" w:ascii="仿宋" w:hAnsi="仿宋" w:eastAsia="仿宋" w:cs="仿宋"/>
          <w:color w:val="auto"/>
          <w:lang w:val="en-US"/>
        </w:rPr>
        <w:t>①</w:t>
      </w:r>
      <w:r>
        <w:rPr>
          <w:rFonts w:hint="eastAsia" w:ascii="仿宋" w:hAnsi="仿宋" w:eastAsia="仿宋" w:cs="仿宋"/>
          <w:color w:val="auto"/>
        </w:rPr>
        <w:t>昆明公交集团网</w:t>
      </w:r>
      <w:r>
        <w:rPr>
          <w:rFonts w:hint="eastAsia" w:ascii="仿宋" w:hAnsi="仿宋" w:eastAsia="仿宋" w:cs="仿宋"/>
          <w:color w:val="auto"/>
          <w:lang w:val="en-US"/>
        </w:rPr>
        <w:t>（http://kmgj.kunming.cn/）；</w:t>
      </w:r>
    </w:p>
    <w:p>
      <w:pPr>
        <w:adjustRightInd w:val="0"/>
        <w:snapToGrid w:val="0"/>
        <w:spacing w:line="480" w:lineRule="auto"/>
        <w:ind w:firstLine="420" w:firstLineChars="200"/>
        <w:rPr>
          <w:rFonts w:hint="eastAsia" w:ascii="仿宋" w:hAnsi="仿宋" w:eastAsia="仿宋" w:cs="仿宋"/>
          <w:color w:val="auto"/>
          <w:lang w:eastAsia="zh-CN"/>
        </w:rPr>
      </w:pPr>
      <w:r>
        <w:rPr>
          <w:rFonts w:hint="eastAsia" w:ascii="仿宋" w:hAnsi="仿宋" w:eastAsia="仿宋" w:cs="仿宋"/>
          <w:color w:val="auto"/>
        </w:rPr>
        <w:t>②中国招标投标公共服务平台（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"http://www.cebpubservice.com/" </w:instrText>
      </w:r>
      <w:r>
        <w:rPr>
          <w:rFonts w:hint="eastAsia" w:ascii="仿宋" w:hAnsi="仿宋" w:eastAsia="仿宋" w:cs="仿宋"/>
          <w:color w:val="auto"/>
        </w:rPr>
        <w:fldChar w:fldCharType="separate"/>
      </w:r>
      <w:r>
        <w:rPr>
          <w:rStyle w:val="6"/>
          <w:rFonts w:hint="eastAsia" w:ascii="仿宋" w:hAnsi="仿宋" w:eastAsia="仿宋" w:cs="仿宋"/>
          <w:color w:val="auto"/>
        </w:rPr>
        <w:t>http://www.cebpubservice.com/</w:t>
      </w:r>
      <w:r>
        <w:rPr>
          <w:rStyle w:val="6"/>
          <w:rFonts w:hint="eastAsia" w:ascii="仿宋" w:hAnsi="仿宋" w:eastAsia="仿宋" w:cs="仿宋"/>
          <w:color w:val="auto"/>
        </w:rPr>
        <w:fldChar w:fldCharType="end"/>
      </w:r>
      <w:r>
        <w:rPr>
          <w:rFonts w:hint="eastAsia" w:ascii="仿宋" w:hAnsi="仿宋" w:eastAsia="仿宋" w:cs="仿宋"/>
          <w:color w:val="auto"/>
        </w:rPr>
        <w:t>）</w:t>
      </w:r>
      <w:r>
        <w:rPr>
          <w:rFonts w:hint="eastAsia" w:ascii="仿宋" w:hAnsi="仿宋" w:eastAsia="仿宋" w:cs="仿宋"/>
          <w:color w:val="auto"/>
          <w:lang w:val="en-US" w:eastAsia="zh-CN"/>
        </w:rPr>
        <w:t>.</w:t>
      </w:r>
    </w:p>
    <w:p>
      <w:pPr>
        <w:adjustRightInd w:val="0"/>
        <w:snapToGrid w:val="0"/>
        <w:spacing w:line="480" w:lineRule="auto"/>
        <w:ind w:firstLine="420" w:firstLineChars="200"/>
        <w:rPr>
          <w:rFonts w:hint="eastAsia" w:ascii="仿宋" w:hAnsi="仿宋" w:eastAsia="仿宋" w:cs="仿宋"/>
          <w:color w:val="auto"/>
        </w:rPr>
      </w:pPr>
      <w:r>
        <w:rPr>
          <w:rFonts w:hint="eastAsia" w:ascii="仿宋" w:hAnsi="仿宋" w:eastAsia="仿宋" w:cs="仿宋"/>
          <w:color w:val="auto"/>
        </w:rPr>
        <w:t>注：我公司对其他网站或媒体转载的公告及公告内容不承担任何责任</w:t>
      </w:r>
    </w:p>
    <w:p>
      <w:pPr>
        <w:pStyle w:val="3"/>
        <w:tabs>
          <w:tab w:val="left" w:pos="429"/>
        </w:tabs>
        <w:autoSpaceDE w:val="0"/>
        <w:autoSpaceDN w:val="0"/>
        <w:adjustRightInd w:val="0"/>
        <w:snapToGrid w:val="0"/>
        <w:spacing w:before="72" w:line="480" w:lineRule="auto"/>
        <w:ind w:left="0" w:firstLine="0"/>
        <w:jc w:val="lef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7、联系方式</w:t>
      </w:r>
    </w:p>
    <w:p>
      <w:pPr>
        <w:topLinePunct/>
        <w:adjustRightInd w:val="0"/>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招   标   人：昆明公交集团有限责任公司</w:t>
      </w:r>
    </w:p>
    <w:p>
      <w:pPr>
        <w:topLinePunct/>
        <w:adjustRightInd w:val="0"/>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地        址：云南省昆明市北市区霖雨路146号</w:t>
      </w:r>
    </w:p>
    <w:p>
      <w:pPr>
        <w:topLinePunct/>
        <w:adjustRightInd w:val="0"/>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邮        编： 650000</w:t>
      </w:r>
    </w:p>
    <w:p>
      <w:pPr>
        <w:topLinePunct/>
        <w:adjustRightInd w:val="0"/>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联   系   人：邱蘋</w:t>
      </w:r>
    </w:p>
    <w:p>
      <w:pPr>
        <w:topLinePunct/>
        <w:adjustRightInd w:val="0"/>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电        话：0871-65828869 </w:t>
      </w:r>
    </w:p>
    <w:p>
      <w:pPr>
        <w:topLinePunct/>
        <w:adjustRightInd w:val="0"/>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传        真：0871-65816597</w:t>
      </w:r>
    </w:p>
    <w:p>
      <w:pPr>
        <w:topLinePunct/>
        <w:adjustRightInd w:val="0"/>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电  子 邮 箱：无</w:t>
      </w:r>
    </w:p>
    <w:p>
      <w:pPr>
        <w:topLinePunct/>
        <w:adjustRightInd w:val="0"/>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网        址：http://www.kunmingbus.cn/</w:t>
      </w:r>
    </w:p>
    <w:p>
      <w:pPr>
        <w:topLinePunct/>
        <w:adjustRightInd w:val="0"/>
        <w:snapToGrid w:val="0"/>
        <w:spacing w:line="48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代 理 机 构：云南惟诚工程招标代理有限公司</w:t>
      </w:r>
    </w:p>
    <w:p>
      <w:pPr>
        <w:topLinePunct/>
        <w:adjustRightInd w:val="0"/>
        <w:snapToGrid w:val="0"/>
        <w:spacing w:line="48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地        址：云南省昆明市</w:t>
      </w:r>
      <w:r>
        <w:rPr>
          <w:rFonts w:hint="eastAsia" w:ascii="仿宋" w:hAnsi="仿宋" w:eastAsia="仿宋" w:cs="仿宋"/>
          <w:color w:val="auto"/>
          <w:sz w:val="24"/>
          <w:lang w:eastAsia="zh-CN"/>
        </w:rPr>
        <w:t>北市区</w:t>
      </w:r>
      <w:r>
        <w:rPr>
          <w:rFonts w:hint="eastAsia" w:ascii="仿宋" w:hAnsi="仿宋" w:eastAsia="仿宋" w:cs="仿宋"/>
          <w:color w:val="auto"/>
          <w:sz w:val="24"/>
        </w:rPr>
        <w:t>人民中路富春街富春大厦C座6层-业务二部</w:t>
      </w:r>
    </w:p>
    <w:p>
      <w:pPr>
        <w:topLinePunct/>
        <w:adjustRightInd w:val="0"/>
        <w:snapToGrid w:val="0"/>
        <w:spacing w:line="48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邮        编：650000</w:t>
      </w:r>
    </w:p>
    <w:p>
      <w:pPr>
        <w:topLinePunct/>
        <w:adjustRightInd w:val="0"/>
        <w:snapToGrid w:val="0"/>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联   系   人：张兴华（13888380060）、吴祺斌（15096622263）、贾博衍（18082969760）</w:t>
      </w:r>
    </w:p>
    <w:p>
      <w:pPr>
        <w:topLinePunct/>
        <w:adjustRightInd w:val="0"/>
        <w:snapToGrid w:val="0"/>
        <w:spacing w:line="48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电        话：0871-65332915</w:t>
      </w:r>
    </w:p>
    <w:p>
      <w:pPr>
        <w:topLinePunct/>
        <w:adjustRightInd w:val="0"/>
        <w:snapToGrid w:val="0"/>
        <w:spacing w:line="48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传        真：0871-65332915</w:t>
      </w:r>
    </w:p>
    <w:p>
      <w:pPr>
        <w:topLinePunct/>
        <w:spacing w:line="480" w:lineRule="auto"/>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电  子 邮 箱：ynwczb@163.com</w:t>
      </w:r>
    </w:p>
    <w:p>
      <w:pPr>
        <w:topLinePunct/>
        <w:spacing w:line="48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网        址：无。</w:t>
      </w:r>
    </w:p>
    <w:p>
      <w:pPr>
        <w:jc w:val="right"/>
      </w:pPr>
      <w:r>
        <w:rPr>
          <w:rFonts w:hint="eastAsia" w:ascii="仿宋" w:hAnsi="仿宋" w:eastAsia="仿宋" w:cs="仿宋"/>
          <w:color w:val="auto"/>
          <w:sz w:val="24"/>
        </w:rPr>
        <w:t>日期:</w:t>
      </w:r>
      <w:r>
        <w:rPr>
          <w:rFonts w:hint="eastAsia" w:ascii="仿宋" w:hAnsi="仿宋" w:eastAsia="仿宋" w:cs="仿宋"/>
          <w:bCs/>
          <w:color w:val="auto"/>
          <w:sz w:val="24"/>
          <w:u w:val="single"/>
        </w:rPr>
        <w:t>2019</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08</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16</w:t>
      </w:r>
      <w:r>
        <w:rPr>
          <w:rFonts w:hint="eastAsia" w:ascii="仿宋" w:hAnsi="仿宋" w:eastAsia="仿宋" w:cs="仿宋"/>
          <w:bCs/>
          <w:color w:val="auto"/>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E4AC2"/>
    <w:rsid w:val="2E6E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4"/>
      <w:ind w:right="19"/>
      <w:jc w:val="center"/>
      <w:outlineLvl w:val="0"/>
    </w:pPr>
    <w:rPr>
      <w:rFonts w:ascii="黑体" w:hAnsi="黑体" w:eastAsia="黑体" w:cs="黑体"/>
      <w:sz w:val="36"/>
      <w:szCs w:val="36"/>
      <w:lang w:val="zh-CN" w:bidi="zh-CN"/>
    </w:rPr>
  </w:style>
  <w:style w:type="paragraph" w:styleId="3">
    <w:name w:val="heading 8"/>
    <w:basedOn w:val="1"/>
    <w:next w:val="1"/>
    <w:qFormat/>
    <w:uiPriority w:val="1"/>
    <w:pPr>
      <w:ind w:left="586" w:hanging="371"/>
      <w:outlineLvl w:val="7"/>
    </w:pPr>
    <w:rPr>
      <w:rFonts w:ascii="宋体" w:hAnsi="宋体" w:eastAsia="宋体" w:cs="宋体"/>
      <w:b/>
      <w:bCs/>
      <w:szCs w:val="21"/>
      <w:lang w:val="zh-CN" w:bidi="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6">
    <w:name w:val="Hyperlink"/>
    <w:basedOn w:val="5"/>
    <w:qFormat/>
    <w:uiPriority w:val="99"/>
    <w:rPr>
      <w:color w:val="000084"/>
      <w:u w:val="none"/>
    </w:rPr>
  </w:style>
  <w:style w:type="paragraph" w:styleId="7">
    <w:name w:val="List Paragraph"/>
    <w:basedOn w:val="1"/>
    <w:qFormat/>
    <w:uiPriority w:val="1"/>
    <w:pPr>
      <w:ind w:left="216" w:hanging="371"/>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2019-08-15T06:58:00Z</dcterms:created>
  <dc:creator>熊不会抽烟</dc:creator>
  <cp:lastModifiedBy>熊不会抽烟</cp:lastModifiedBy>
  <dcterms:modified xsi:type="dcterms:W3CDTF">2019-08-15T07:00:36Z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