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59" w:line="360" w:lineRule="auto"/>
        <w:ind w:right="23"/>
        <w:jc w:val="center"/>
        <w:rPr>
          <w:rFonts w:hint="eastAsia" w:ascii="黑体" w:hAnsi="黑体" w:eastAsia="黑体" w:cs="黑体"/>
          <w:color w:val="auto"/>
          <w:spacing w:val="4"/>
          <w:sz w:val="28"/>
          <w:highlight w:val="none"/>
        </w:rPr>
      </w:pPr>
      <w:r>
        <w:rPr>
          <w:rFonts w:hint="eastAsia" w:ascii="黑体" w:hAnsi="黑体" w:eastAsia="黑体" w:cs="黑体"/>
          <w:color w:val="auto"/>
          <w:spacing w:val="4"/>
          <w:sz w:val="28"/>
          <w:highlight w:val="none"/>
        </w:rPr>
        <w:t>公交和悦物管</w:t>
      </w:r>
      <w:r>
        <w:rPr>
          <w:rFonts w:hint="eastAsia" w:ascii="黑体" w:hAnsi="黑体" w:eastAsia="黑体" w:cs="黑体"/>
          <w:color w:val="auto"/>
          <w:spacing w:val="4"/>
          <w:sz w:val="28"/>
          <w:highlight w:val="none"/>
          <w:lang w:eastAsia="zh-CN"/>
        </w:rPr>
        <w:t>公司所辖职工小区</w:t>
      </w:r>
      <w:r>
        <w:rPr>
          <w:rFonts w:hint="eastAsia" w:ascii="黑体" w:hAnsi="黑体" w:eastAsia="黑体" w:cs="黑体"/>
          <w:color w:val="auto"/>
          <w:spacing w:val="4"/>
          <w:sz w:val="28"/>
          <w:highlight w:val="none"/>
        </w:rPr>
        <w:t>绿化养护</w:t>
      </w:r>
      <w:r>
        <w:rPr>
          <w:rFonts w:hint="eastAsia" w:ascii="黑体" w:hAnsi="黑体" w:eastAsia="黑体" w:cs="黑体"/>
          <w:color w:val="auto"/>
          <w:spacing w:val="4"/>
          <w:sz w:val="28"/>
          <w:highlight w:val="none"/>
          <w:lang w:eastAsia="zh-CN"/>
        </w:rPr>
        <w:t>服务</w:t>
      </w:r>
      <w:r>
        <w:rPr>
          <w:rFonts w:hint="eastAsia" w:ascii="黑体" w:hAnsi="黑体" w:eastAsia="黑体" w:cs="黑体"/>
          <w:color w:val="auto"/>
          <w:spacing w:val="4"/>
          <w:sz w:val="28"/>
          <w:highlight w:val="none"/>
        </w:rPr>
        <w:t>招标</w:t>
      </w:r>
    </w:p>
    <w:p>
      <w:pPr>
        <w:pStyle w:val="2"/>
        <w:tabs>
          <w:tab w:val="left" w:pos="429"/>
        </w:tabs>
        <w:autoSpaceDE w:val="0"/>
        <w:autoSpaceDN w:val="0"/>
        <w:adjustRightInd w:val="0"/>
        <w:snapToGrid w:val="0"/>
        <w:spacing w:before="72" w:line="480" w:lineRule="auto"/>
        <w:ind w:left="0" w:firstLine="0"/>
        <w:jc w:val="left"/>
        <w:rPr>
          <w:color w:val="auto"/>
          <w:sz w:val="28"/>
          <w:szCs w:val="28"/>
          <w:highlight w:val="none"/>
        </w:rPr>
      </w:pPr>
      <w:r>
        <w:rPr>
          <w:rFonts w:hint="eastAsia"/>
          <w:color w:val="auto"/>
          <w:sz w:val="28"/>
          <w:szCs w:val="28"/>
          <w:highlight w:val="none"/>
          <w:lang w:val="en-US"/>
        </w:rPr>
        <w:t>1、</w:t>
      </w:r>
      <w:r>
        <w:rPr>
          <w:color w:val="auto"/>
          <w:sz w:val="28"/>
          <w:szCs w:val="28"/>
          <w:highlight w:val="none"/>
        </w:rPr>
        <w:t>招标条件</w:t>
      </w:r>
    </w:p>
    <w:p>
      <w:pPr>
        <w:adjustRightInd w:val="0"/>
        <w:snapToGrid w:val="0"/>
        <w:spacing w:line="48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根据《中华人民共和国招标投标法》等有关法律法规的规定，本招标项目为公交和悦物管</w:t>
      </w:r>
      <w:r>
        <w:rPr>
          <w:rFonts w:hint="eastAsia" w:ascii="宋体" w:hAnsi="宋体" w:eastAsia="宋体" w:cs="宋体"/>
          <w:color w:val="auto"/>
          <w:highlight w:val="none"/>
          <w:lang w:eastAsia="zh-CN"/>
        </w:rPr>
        <w:t>公司所辖职工小区</w:t>
      </w:r>
      <w:r>
        <w:rPr>
          <w:rFonts w:hint="eastAsia" w:ascii="宋体" w:hAnsi="宋体" w:eastAsia="宋体" w:cs="宋体"/>
          <w:color w:val="auto"/>
          <w:highlight w:val="none"/>
        </w:rPr>
        <w:t>绿化养护</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招标，招标人为昆明公交和悦物业管理有限公司，项目资金来自企业自筹，招标代理机构为云南惟诚工程招标代理有限公司。项目已具备招标条件，现进行公开招标。欢迎符合本项目资格要求的单位（以下简称：投标人）参加投标。</w:t>
      </w:r>
    </w:p>
    <w:p>
      <w:pPr>
        <w:pStyle w:val="2"/>
        <w:tabs>
          <w:tab w:val="left" w:pos="429"/>
        </w:tabs>
        <w:autoSpaceDE w:val="0"/>
        <w:autoSpaceDN w:val="0"/>
        <w:adjustRightInd w:val="0"/>
        <w:snapToGrid w:val="0"/>
        <w:spacing w:before="72" w:line="480" w:lineRule="auto"/>
        <w:ind w:left="0" w:firstLine="0"/>
        <w:jc w:val="left"/>
        <w:rPr>
          <w:color w:val="auto"/>
          <w:sz w:val="28"/>
          <w:szCs w:val="28"/>
          <w:highlight w:val="none"/>
          <w:lang w:val="en-US"/>
        </w:rPr>
      </w:pPr>
      <w:r>
        <w:rPr>
          <w:rFonts w:hint="eastAsia"/>
          <w:color w:val="auto"/>
          <w:sz w:val="28"/>
          <w:szCs w:val="28"/>
          <w:highlight w:val="none"/>
          <w:lang w:val="en-US"/>
        </w:rPr>
        <w:t>2、项目概况与招标范围</w:t>
      </w:r>
      <w:bookmarkStart w:id="0" w:name="_GoBack"/>
      <w:bookmarkEnd w:id="0"/>
    </w:p>
    <w:p>
      <w:pPr>
        <w:adjustRightInd w:val="0"/>
        <w:snapToGrid w:val="0"/>
        <w:spacing w:line="48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2.1标段划分： 无 ；</w:t>
      </w:r>
    </w:p>
    <w:p>
      <w:pPr>
        <w:adjustRightInd w:val="0"/>
        <w:snapToGrid w:val="0"/>
        <w:spacing w:line="48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2.2项目地点：巴士家园、巴士西苑、春苑、大观楼；</w:t>
      </w:r>
    </w:p>
    <w:p>
      <w:pPr>
        <w:adjustRightInd w:val="0"/>
        <w:snapToGrid w:val="0"/>
        <w:spacing w:line="48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2.3建设规模：本项目绿化面积约26170平方米，其中：巴士家园16000平方米，巴士西苑7620平方米，春苑1800平方米，大观楼750平方米</w:t>
      </w:r>
      <w:r>
        <w:rPr>
          <w:rFonts w:hint="eastAsia" w:ascii="宋体" w:hAnsi="宋体" w:eastAsia="宋体" w:cs="宋体"/>
          <w:color w:val="auto"/>
          <w:highlight w:val="none"/>
          <w:lang w:eastAsia="zh-CN"/>
        </w:rPr>
        <w:t>；</w:t>
      </w:r>
    </w:p>
    <w:p>
      <w:pPr>
        <w:adjustRightInd w:val="0"/>
        <w:snapToGrid w:val="0"/>
        <w:spacing w:line="48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2.4拦标价：184452.00</w:t>
      </w:r>
      <w:r>
        <w:rPr>
          <w:rFonts w:hint="eastAsia" w:ascii="宋体" w:hAnsi="宋体" w:eastAsia="宋体" w:cs="宋体"/>
          <w:color w:val="auto"/>
          <w:highlight w:val="none"/>
        </w:rPr>
        <w:t>元/年，三年共计</w:t>
      </w:r>
      <w:r>
        <w:rPr>
          <w:rFonts w:hint="eastAsia" w:ascii="宋体" w:hAnsi="宋体" w:eastAsia="宋体" w:cs="宋体"/>
          <w:color w:val="auto"/>
          <w:highlight w:val="none"/>
          <w:lang w:val="en-US" w:eastAsia="zh-CN"/>
        </w:rPr>
        <w:t>553356.00</w:t>
      </w:r>
      <w:r>
        <w:rPr>
          <w:rFonts w:hint="eastAsia" w:ascii="宋体" w:hAnsi="宋体" w:eastAsia="宋体" w:cs="宋体"/>
          <w:color w:val="auto"/>
          <w:highlight w:val="none"/>
        </w:rPr>
        <w:t>元</w:t>
      </w:r>
    </w:p>
    <w:p>
      <w:pPr>
        <w:adjustRightInd w:val="0"/>
        <w:snapToGrid w:val="0"/>
        <w:spacing w:line="48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合同期限：合同签订之日起三年；</w:t>
      </w:r>
    </w:p>
    <w:p>
      <w:pPr>
        <w:adjustRightInd w:val="0"/>
        <w:snapToGrid w:val="0"/>
        <w:spacing w:line="48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招标内容及范围：</w:t>
      </w:r>
      <w:r>
        <w:rPr>
          <w:rFonts w:ascii="宋体" w:hAnsi="宋体" w:eastAsia="宋体" w:cs="宋体"/>
          <w:color w:val="auto"/>
          <w:highlight w:val="none"/>
        </w:rPr>
        <w:t>本次招标工作范</w:t>
      </w:r>
      <w:r>
        <w:rPr>
          <w:rFonts w:hint="eastAsia" w:ascii="宋体" w:hAnsi="宋体" w:eastAsia="宋体" w:cs="宋体"/>
          <w:color w:val="auto"/>
          <w:highlight w:val="none"/>
        </w:rPr>
        <w:t>围为公交和悦物管</w:t>
      </w:r>
      <w:r>
        <w:rPr>
          <w:rFonts w:hint="eastAsia" w:ascii="宋体" w:hAnsi="宋体" w:eastAsia="宋体" w:cs="宋体"/>
          <w:color w:val="auto"/>
          <w:highlight w:val="none"/>
          <w:lang w:eastAsia="zh-CN"/>
        </w:rPr>
        <w:t>公司所辖职工小区</w:t>
      </w:r>
      <w:r>
        <w:rPr>
          <w:rFonts w:hint="eastAsia" w:ascii="宋体" w:hAnsi="宋体" w:eastAsia="宋体" w:cs="宋体"/>
          <w:color w:val="auto"/>
          <w:highlight w:val="none"/>
        </w:rPr>
        <w:t>绿化养护</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，包括巴士家园小区（养护面积：16000平方米），巴士西苑小区（养护面积：7620平方米），春苑南区公汽宿舍（养护面积：1800平方米），大观路276号（养护面积：750平方米）的</w:t>
      </w:r>
      <w:r>
        <w:rPr>
          <w:rFonts w:hint="eastAsia" w:ascii="宋体" w:hAnsi="宋体" w:eastAsia="宋体" w:cs="宋体"/>
          <w:color w:val="auto"/>
          <w:highlight w:val="none"/>
          <w:lang w:eastAsia="zh-CN"/>
        </w:rPr>
        <w:t>绿化</w:t>
      </w:r>
      <w:r>
        <w:rPr>
          <w:rFonts w:hint="eastAsia" w:ascii="宋体" w:hAnsi="宋体" w:eastAsia="宋体" w:cs="宋体"/>
          <w:color w:val="auto"/>
          <w:highlight w:val="none"/>
        </w:rPr>
        <w:t>养护工作，包括但不限于本项目工程量清单等所示与绿化养护工程相关的全部工作内容，</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AUTOTEXT  input408 \* MERGEFORMAT</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具体详见工程量清单；</w:t>
      </w:r>
    </w:p>
    <w:p>
      <w:pPr>
        <w:adjustRightInd w:val="0"/>
        <w:snapToGrid w:val="0"/>
        <w:spacing w:line="48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质量要求：</w:t>
      </w:r>
      <w:r>
        <w:rPr>
          <w:rFonts w:ascii="宋体" w:hAnsi="宋体" w:eastAsia="宋体" w:cs="宋体"/>
          <w:color w:val="auto"/>
          <w:highlight w:val="none"/>
        </w:rPr>
        <w:t>执行国家、省、市、行业现行的相关质量标准、验收规范、质量检验评定标准及国家行业主管部门指导的有关文件，并一次性验收合格。</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AUTOTEXT  input115 \* MERGEFORMAT </w:instrText>
      </w:r>
      <w:r>
        <w:rPr>
          <w:rFonts w:hint="eastAsia" w:ascii="宋体" w:hAnsi="宋体" w:eastAsia="宋体" w:cs="宋体"/>
          <w:color w:val="auto"/>
          <w:highlight w:val="none"/>
        </w:rPr>
        <w:fldChar w:fldCharType="end"/>
      </w:r>
    </w:p>
    <w:p>
      <w:pPr>
        <w:adjustRightInd w:val="0"/>
        <w:snapToGrid w:val="0"/>
        <w:spacing w:line="48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其他内容：管养标准：巴士西苑达到三年绿化养护二级标准，巴士家园、春苑、大观楼达到三年绿化养护三级标准。</w:t>
      </w:r>
    </w:p>
    <w:p>
      <w:pPr>
        <w:pStyle w:val="2"/>
        <w:tabs>
          <w:tab w:val="left" w:pos="429"/>
        </w:tabs>
        <w:autoSpaceDE w:val="0"/>
        <w:autoSpaceDN w:val="0"/>
        <w:adjustRightInd w:val="0"/>
        <w:snapToGrid w:val="0"/>
        <w:spacing w:before="72" w:line="480" w:lineRule="auto"/>
        <w:ind w:left="0" w:firstLine="0"/>
        <w:jc w:val="left"/>
        <w:rPr>
          <w:color w:val="auto"/>
          <w:sz w:val="28"/>
          <w:szCs w:val="28"/>
          <w:highlight w:val="none"/>
          <w:lang w:val="en-US"/>
        </w:rPr>
      </w:pPr>
      <w:r>
        <w:rPr>
          <w:rFonts w:hint="eastAsia"/>
          <w:color w:val="auto"/>
          <w:sz w:val="28"/>
          <w:szCs w:val="28"/>
          <w:highlight w:val="none"/>
          <w:lang w:val="en-US"/>
        </w:rPr>
        <w:t>3、投标人资格要求</w:t>
      </w:r>
    </w:p>
    <w:p>
      <w:pPr>
        <w:adjustRightInd w:val="0"/>
        <w:snapToGrid w:val="0"/>
        <w:spacing w:line="48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3.1本项目要求投标人</w:t>
      </w:r>
      <w:r>
        <w:rPr>
          <w:rFonts w:ascii="宋体" w:hAnsi="宋体" w:eastAsia="宋体" w:cs="宋体"/>
          <w:color w:val="auto"/>
          <w:highlight w:val="none"/>
        </w:rPr>
        <w:t>具备经国家工商行政管理部门登记注册的独立法人或其它组织，具备有效的营业执照且经营范围含园林绿化相关内容</w:t>
      </w:r>
      <w:r>
        <w:rPr>
          <w:rFonts w:hint="eastAsia" w:ascii="宋体" w:hAnsi="宋体" w:eastAsia="宋体" w:cs="宋体"/>
          <w:color w:val="auto"/>
          <w:highlight w:val="none"/>
        </w:rPr>
        <w:t>；</w:t>
      </w:r>
    </w:p>
    <w:p>
      <w:pPr>
        <w:adjustRightInd w:val="0"/>
        <w:snapToGrid w:val="0"/>
        <w:spacing w:line="48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3.2本项目要求投标人具备：</w:t>
      </w:r>
    </w:p>
    <w:p>
      <w:pPr>
        <w:adjustRightInd w:val="0"/>
        <w:snapToGrid w:val="0"/>
        <w:spacing w:line="480" w:lineRule="auto"/>
        <w:ind w:firstLine="420" w:firstLineChars="200"/>
        <w:rPr>
          <w:rFonts w:ascii="宋体" w:hAnsi="宋体" w:eastAsia="宋体" w:cs="宋体"/>
          <w:color w:val="auto"/>
          <w:highlight w:val="none"/>
        </w:rPr>
      </w:pPr>
      <w:r>
        <w:rPr>
          <w:rFonts w:ascii="宋体" w:hAnsi="宋体" w:eastAsia="宋体" w:cs="宋体"/>
          <w:color w:val="auto"/>
          <w:highlight w:val="none"/>
        </w:rPr>
        <w:t>3.2.</w:t>
      </w:r>
      <w:r>
        <w:rPr>
          <w:rFonts w:hint="eastAsia" w:ascii="宋体" w:hAnsi="宋体" w:eastAsia="宋体" w:cs="宋体"/>
          <w:color w:val="auto"/>
          <w:highlight w:val="none"/>
        </w:rPr>
        <w:t>1省外企业提供省外企业入滇备案证（若有）或根据《云南省住房和城乡建设厅关于进出省建筑业企业管理方式改革的通知》的文件精神，省外企业入滇开展建筑活动。</w:t>
      </w:r>
    </w:p>
    <w:p>
      <w:pPr>
        <w:adjustRightInd w:val="0"/>
        <w:snapToGrid w:val="0"/>
        <w:spacing w:line="48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3.2.2投标人2016年至今承担过2个类似绿化养护项目业绩（提供中标通知书或合同或竣工验收证明材料）；</w:t>
      </w:r>
    </w:p>
    <w:p>
      <w:pPr>
        <w:adjustRightInd w:val="0"/>
        <w:snapToGrid w:val="0"/>
        <w:spacing w:line="48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3.3拟任项目经理具备以下条件： </w:t>
      </w:r>
      <w:r>
        <w:rPr>
          <w:rFonts w:ascii="宋体" w:hAnsi="宋体" w:eastAsia="宋体" w:cs="宋体"/>
          <w:color w:val="auto"/>
          <w:highlight w:val="none"/>
        </w:rPr>
        <w:t>拟派项目经理具有建设行政主管部门颁发的具有贰级及以上注册建造师资格（注册专业：市政公用工程）和有效的安全生产考核合格，不得担任其他在施建设工程项目的项目经理，并提供</w:t>
      </w:r>
      <w:r>
        <w:rPr>
          <w:rFonts w:hint="eastAsia" w:ascii="宋体" w:hAnsi="宋体" w:eastAsia="宋体" w:cs="宋体"/>
          <w:color w:val="auto"/>
          <w:highlight w:val="none"/>
        </w:rPr>
        <w:t>1</w:t>
      </w:r>
      <w:r>
        <w:rPr>
          <w:rFonts w:ascii="宋体" w:hAnsi="宋体" w:eastAsia="宋体" w:cs="宋体"/>
          <w:color w:val="auto"/>
          <w:highlight w:val="none"/>
        </w:rPr>
        <w:t>项类似</w:t>
      </w:r>
      <w:r>
        <w:rPr>
          <w:rFonts w:hint="eastAsia" w:ascii="宋体" w:hAnsi="宋体" w:eastAsia="宋体" w:cs="宋体"/>
          <w:color w:val="auto"/>
          <w:highlight w:val="none"/>
        </w:rPr>
        <w:t>绿化</w:t>
      </w:r>
      <w:r>
        <w:rPr>
          <w:rFonts w:ascii="宋体" w:hAnsi="宋体" w:eastAsia="宋体" w:cs="宋体"/>
          <w:color w:val="auto"/>
          <w:highlight w:val="none"/>
        </w:rPr>
        <w:t xml:space="preserve">业绩证明材料 </w:t>
      </w:r>
      <w:r>
        <w:rPr>
          <w:rFonts w:hint="eastAsia" w:ascii="宋体" w:hAnsi="宋体" w:eastAsia="宋体" w:cs="宋体"/>
          <w:color w:val="auto"/>
          <w:highlight w:val="none"/>
        </w:rPr>
        <w:t xml:space="preserve"> ；</w:t>
      </w:r>
    </w:p>
    <w:p>
      <w:pPr>
        <w:adjustRightInd w:val="0"/>
        <w:snapToGrid w:val="0"/>
        <w:spacing w:line="48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3.4投标人</w:t>
      </w:r>
      <w:r>
        <w:rPr>
          <w:rFonts w:ascii="宋体" w:hAnsi="宋体" w:eastAsia="宋体" w:cs="宋体"/>
          <w:color w:val="auto"/>
          <w:highlight w:val="none"/>
        </w:rPr>
        <w:t>财务状况良好，提供企业近3年（2016～2018年）经审计的财务审计报告及其附表</w:t>
      </w:r>
      <w:r>
        <w:rPr>
          <w:rFonts w:hint="eastAsia" w:ascii="宋体" w:hAnsi="宋体" w:eastAsia="宋体" w:cs="宋体"/>
          <w:color w:val="auto"/>
          <w:highlight w:val="none"/>
        </w:rPr>
        <w:t>；</w:t>
      </w:r>
    </w:p>
    <w:p>
      <w:pPr>
        <w:adjustRightInd w:val="0"/>
        <w:snapToGrid w:val="0"/>
        <w:spacing w:line="48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3.5本项目信誉要求如下：</w:t>
      </w:r>
    </w:p>
    <w:p>
      <w:pPr>
        <w:adjustRightInd w:val="0"/>
        <w:snapToGrid w:val="0"/>
        <w:spacing w:line="48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3.5.1第一中标候选人的行贿犯罪档案信息查询，招标人等可以通过“中国裁判文书网”查询相关信息；</w:t>
      </w:r>
    </w:p>
    <w:p>
      <w:pPr>
        <w:adjustRightInd w:val="0"/>
        <w:snapToGrid w:val="0"/>
        <w:spacing w:line="48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3.5.2本项目投标人投标截止时间前未被列入“信用中国”网站（www.creditchina.gov.cn）失信被执行人、重大税收违法案件当事人名单、政府采购严重违法失信行为记录名单及中国政府采购网（www.ccgp.gov.cn）“政府采购严重违法失信行为信息记录”。提供上述网站信用信息查询记录的网页截图，提供给评审委员会。对被列入失信被执行人的投标人其投标文件将被否决；</w:t>
      </w:r>
    </w:p>
    <w:p>
      <w:pPr>
        <w:adjustRightInd w:val="0"/>
        <w:snapToGrid w:val="0"/>
        <w:spacing w:line="480" w:lineRule="auto"/>
        <w:ind w:firstLine="420" w:firstLineChars="200"/>
        <w:rPr>
          <w:rFonts w:ascii="宋体" w:hAnsi="宋体" w:eastAsia="宋体" w:cs="宋体"/>
          <w:color w:val="auto"/>
          <w:highlight w:val="none"/>
        </w:rPr>
      </w:pPr>
      <w:r>
        <w:rPr>
          <w:rFonts w:hint="eastAsia" w:cs="宋体"/>
          <w:color w:val="auto"/>
          <w:highlight w:val="none"/>
        </w:rPr>
        <w:t>3.6</w:t>
      </w:r>
      <w:r>
        <w:rPr>
          <w:rFonts w:hint="eastAsia" w:ascii="宋体" w:hAnsi="宋体" w:eastAsia="宋体" w:cs="宋体"/>
          <w:color w:val="auto"/>
          <w:highlight w:val="none"/>
        </w:rPr>
        <w:t>本次招标（</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接受；</w:t>
      </w: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不接受）联合体投标。联合体投标的，应满足下列要求：</w:t>
      </w:r>
      <w:r>
        <w:rPr>
          <w:rFonts w:hint="eastAsia" w:cs="宋体"/>
          <w:color w:val="auto"/>
          <w:highlight w:val="none"/>
          <w:u w:val="single"/>
        </w:rPr>
        <w:t xml:space="preserve"> 无 </w:t>
      </w:r>
      <w:r>
        <w:rPr>
          <w:rFonts w:hint="eastAsia" w:cs="宋体"/>
          <w:color w:val="auto"/>
          <w:highlight w:val="none"/>
        </w:rPr>
        <w:t>；</w:t>
      </w:r>
    </w:p>
    <w:p>
      <w:pPr>
        <w:adjustRightInd w:val="0"/>
        <w:snapToGrid w:val="0"/>
        <w:spacing w:line="480" w:lineRule="auto"/>
        <w:ind w:firstLine="420" w:firstLineChars="200"/>
        <w:rPr>
          <w:rFonts w:ascii="宋体" w:hAnsi="宋体" w:eastAsia="宋体" w:cs="宋体"/>
          <w:color w:val="auto"/>
          <w:highlight w:val="none"/>
        </w:rPr>
      </w:pPr>
      <w:r>
        <w:rPr>
          <w:rFonts w:hint="eastAsia" w:cs="宋体"/>
          <w:color w:val="auto"/>
          <w:highlight w:val="none"/>
        </w:rPr>
        <w:t>注：若有多个标段，</w:t>
      </w:r>
      <w:r>
        <w:rPr>
          <w:rFonts w:hint="eastAsia" w:ascii="宋体" w:hAnsi="宋体" w:eastAsia="宋体" w:cs="宋体"/>
          <w:color w:val="auto"/>
          <w:highlight w:val="none"/>
        </w:rPr>
        <w:t>各投标人均可就上述标段投标，但可以中标的合同数量不超过</w:t>
      </w:r>
      <w:r>
        <w:rPr>
          <w:rFonts w:hint="eastAsia" w:cs="宋体"/>
          <w:color w:val="auto"/>
          <w:highlight w:val="none"/>
          <w:u w:val="single"/>
        </w:rPr>
        <w:t xml:space="preserve">  1  </w:t>
      </w:r>
      <w:r>
        <w:rPr>
          <w:rFonts w:hint="eastAsia" w:ascii="宋体" w:hAnsi="宋体" w:eastAsia="宋体" w:cs="宋体"/>
          <w:color w:val="auto"/>
          <w:highlight w:val="none"/>
        </w:rPr>
        <w:t>个标段。</w:t>
      </w:r>
    </w:p>
    <w:p>
      <w:pPr>
        <w:pStyle w:val="2"/>
        <w:tabs>
          <w:tab w:val="left" w:pos="429"/>
        </w:tabs>
        <w:autoSpaceDE w:val="0"/>
        <w:autoSpaceDN w:val="0"/>
        <w:adjustRightInd w:val="0"/>
        <w:snapToGrid w:val="0"/>
        <w:spacing w:before="72" w:line="480" w:lineRule="auto"/>
        <w:ind w:left="0" w:firstLine="0"/>
        <w:jc w:val="left"/>
        <w:rPr>
          <w:color w:val="auto"/>
          <w:sz w:val="28"/>
          <w:szCs w:val="28"/>
          <w:highlight w:val="none"/>
          <w:lang w:val="en-US"/>
        </w:rPr>
      </w:pPr>
      <w:r>
        <w:rPr>
          <w:rFonts w:hint="eastAsia"/>
          <w:color w:val="auto"/>
          <w:sz w:val="28"/>
          <w:szCs w:val="28"/>
          <w:highlight w:val="none"/>
          <w:lang w:val="en-US"/>
        </w:rPr>
        <w:t>4、招标文件的获取</w:t>
      </w:r>
    </w:p>
    <w:p>
      <w:pPr>
        <w:adjustRightInd w:val="0"/>
        <w:snapToGrid w:val="0"/>
        <w:spacing w:line="480" w:lineRule="auto"/>
        <w:ind w:firstLine="420" w:firstLineChars="200"/>
        <w:rPr>
          <w:rFonts w:cs="宋体"/>
          <w:color w:val="auto"/>
          <w:highlight w:val="none"/>
        </w:rPr>
      </w:pPr>
      <w:r>
        <w:rPr>
          <w:rFonts w:hint="eastAsia" w:cs="宋体"/>
          <w:color w:val="auto"/>
          <w:highlight w:val="none"/>
        </w:rPr>
        <w:t>4.1</w:t>
      </w:r>
      <w:r>
        <w:rPr>
          <w:rFonts w:hint="eastAsia" w:ascii="宋体" w:hAnsi="宋体" w:eastAsia="宋体" w:cs="宋体"/>
          <w:color w:val="auto"/>
          <w:highlight w:val="none"/>
        </w:rPr>
        <w:t>凡有意参加投标者，请于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2019</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08</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日至</w:t>
      </w:r>
      <w:r>
        <w:rPr>
          <w:rFonts w:hint="eastAsia" w:cs="宋体"/>
          <w:color w:val="auto"/>
          <w:highlight w:val="none"/>
          <w:u w:val="single"/>
        </w:rPr>
        <w:t xml:space="preserve"> </w:t>
      </w:r>
      <w:r>
        <w:rPr>
          <w:rFonts w:hint="eastAsia" w:cs="宋体"/>
          <w:color w:val="auto"/>
          <w:highlight w:val="none"/>
          <w:u w:val="single"/>
          <w:lang w:val="en-US" w:eastAsia="zh-CN"/>
        </w:rPr>
        <w:t>2019</w:t>
      </w:r>
      <w:r>
        <w:rPr>
          <w:rFonts w:hint="eastAsia"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08</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09</w:t>
      </w:r>
      <w:r>
        <w:rPr>
          <w:rFonts w:hint="eastAsia" w:ascii="宋体" w:hAnsi="宋体" w:eastAsia="宋体" w:cs="宋体"/>
          <w:color w:val="auto"/>
          <w:highlight w:val="none"/>
        </w:rPr>
        <w:t>日</w:t>
      </w:r>
      <w:r>
        <w:rPr>
          <w:rFonts w:hint="eastAsia" w:cs="宋体"/>
          <w:color w:val="auto"/>
          <w:highlight w:val="none"/>
          <w:u w:val="single"/>
        </w:rPr>
        <w:t xml:space="preserve"> </w:t>
      </w:r>
      <w:r>
        <w:rPr>
          <w:rFonts w:hint="eastAsia" w:cs="宋体"/>
          <w:color w:val="auto"/>
          <w:highlight w:val="none"/>
          <w:u w:val="single"/>
          <w:lang w:val="en-US" w:eastAsia="zh-CN"/>
        </w:rPr>
        <w:t>17</w:t>
      </w:r>
      <w:r>
        <w:rPr>
          <w:rFonts w:hint="eastAsia" w:cs="宋体"/>
          <w:color w:val="auto"/>
          <w:highlight w:val="none"/>
          <w:u w:val="single"/>
        </w:rPr>
        <w:t xml:space="preserve"> </w:t>
      </w:r>
      <w:r>
        <w:rPr>
          <w:rFonts w:hint="eastAsia" w:ascii="宋体" w:hAnsi="宋体" w:eastAsia="宋体" w:cs="宋体"/>
          <w:color w:val="auto"/>
          <w:highlight w:val="none"/>
        </w:rPr>
        <w:t>时（北京时间，下同）</w:t>
      </w:r>
      <w:r>
        <w:rPr>
          <w:rFonts w:hint="eastAsia" w:cs="宋体"/>
          <w:color w:val="auto"/>
          <w:highlight w:val="none"/>
        </w:rPr>
        <w:t>，到昆明市五华区人民中路富春街富春大厦C座6层（云南惟诚工程招标代理有限公司-业务二部）购买招标文件，招标文件售价为：</w:t>
      </w:r>
      <w:r>
        <w:rPr>
          <w:rFonts w:ascii="Arial" w:hAnsi="Arial" w:cs="Arial"/>
          <w:color w:val="auto"/>
          <w:highlight w:val="none"/>
          <w:u w:val="single"/>
        </w:rPr>
        <w:t>¥</w:t>
      </w:r>
      <w:r>
        <w:rPr>
          <w:rFonts w:hint="eastAsia" w:cs="宋体"/>
          <w:color w:val="auto"/>
          <w:highlight w:val="none"/>
          <w:u w:val="single"/>
        </w:rPr>
        <w:t>1200.00元（人民币壹仟贰佰元整）</w:t>
      </w:r>
      <w:r>
        <w:rPr>
          <w:rFonts w:hint="eastAsia" w:cs="宋体"/>
          <w:color w:val="auto"/>
          <w:highlight w:val="none"/>
        </w:rPr>
        <w:t>，招标文件售后不退；</w:t>
      </w:r>
    </w:p>
    <w:p>
      <w:pPr>
        <w:adjustRightInd w:val="0"/>
        <w:snapToGrid w:val="0"/>
        <w:spacing w:line="480" w:lineRule="auto"/>
        <w:ind w:firstLine="420" w:firstLineChars="200"/>
        <w:rPr>
          <w:rFonts w:cs="宋体"/>
          <w:color w:val="auto"/>
          <w:highlight w:val="none"/>
        </w:rPr>
      </w:pPr>
      <w:r>
        <w:rPr>
          <w:rFonts w:hint="eastAsia" w:cs="宋体"/>
          <w:color w:val="auto"/>
          <w:highlight w:val="none"/>
        </w:rPr>
        <w:t>4.2购买招标文件同时应携带以下资料备查：</w:t>
      </w:r>
    </w:p>
    <w:p>
      <w:pPr>
        <w:adjustRightInd w:val="0"/>
        <w:snapToGrid w:val="0"/>
        <w:spacing w:line="480" w:lineRule="auto"/>
        <w:ind w:firstLine="420" w:firstLineChars="200"/>
        <w:rPr>
          <w:rFonts w:cs="宋体"/>
          <w:color w:val="auto"/>
          <w:highlight w:val="none"/>
        </w:rPr>
      </w:pPr>
      <w:r>
        <w:rPr>
          <w:rFonts w:hint="eastAsia" w:cs="宋体"/>
          <w:color w:val="auto"/>
          <w:highlight w:val="none"/>
        </w:rPr>
        <w:t>①企业介绍信（原件）；</w:t>
      </w:r>
    </w:p>
    <w:p>
      <w:pPr>
        <w:adjustRightInd w:val="0"/>
        <w:snapToGrid w:val="0"/>
        <w:spacing w:line="480" w:lineRule="auto"/>
        <w:ind w:firstLine="420" w:firstLineChars="200"/>
        <w:rPr>
          <w:rFonts w:cs="宋体"/>
          <w:color w:val="auto"/>
          <w:highlight w:val="none"/>
        </w:rPr>
      </w:pPr>
      <w:r>
        <w:rPr>
          <w:rFonts w:hint="eastAsia" w:cs="宋体"/>
          <w:color w:val="auto"/>
          <w:highlight w:val="none"/>
        </w:rPr>
        <w:t>②法人授权委托书（原件）；</w:t>
      </w:r>
    </w:p>
    <w:p>
      <w:pPr>
        <w:adjustRightInd w:val="0"/>
        <w:snapToGrid w:val="0"/>
        <w:spacing w:line="480" w:lineRule="auto"/>
        <w:ind w:firstLine="420" w:firstLineChars="200"/>
        <w:rPr>
          <w:rFonts w:cs="宋体"/>
          <w:color w:val="auto"/>
          <w:highlight w:val="none"/>
        </w:rPr>
      </w:pPr>
      <w:r>
        <w:rPr>
          <w:rFonts w:hint="eastAsia" w:cs="宋体"/>
          <w:color w:val="auto"/>
          <w:highlight w:val="none"/>
        </w:rPr>
        <w:t>③营业执照复印件（加盖公章）；</w:t>
      </w:r>
    </w:p>
    <w:p>
      <w:pPr>
        <w:adjustRightInd w:val="0"/>
        <w:snapToGrid w:val="0"/>
        <w:spacing w:line="480" w:lineRule="auto"/>
        <w:ind w:firstLine="420" w:firstLineChars="200"/>
        <w:rPr>
          <w:rFonts w:cs="宋体"/>
          <w:color w:val="auto"/>
          <w:highlight w:val="none"/>
        </w:rPr>
      </w:pPr>
      <w:r>
        <w:rPr>
          <w:rFonts w:hint="eastAsia" w:cs="宋体"/>
          <w:color w:val="auto"/>
          <w:highlight w:val="none"/>
        </w:rPr>
        <w:t>注：开具增值税专用发票，请携带“一般纳税人证明材料”复印件加盖公章。</w:t>
      </w:r>
    </w:p>
    <w:p>
      <w:pPr>
        <w:adjustRightInd w:val="0"/>
        <w:snapToGrid w:val="0"/>
        <w:spacing w:line="480" w:lineRule="auto"/>
        <w:ind w:firstLine="420" w:firstLineChars="200"/>
        <w:rPr>
          <w:rFonts w:ascii="宋体" w:hAnsi="宋体" w:eastAsia="宋体" w:cs="宋体"/>
          <w:color w:val="auto"/>
          <w:highlight w:val="none"/>
        </w:rPr>
      </w:pPr>
      <w:r>
        <w:rPr>
          <w:rFonts w:hint="eastAsia" w:cs="宋体"/>
          <w:color w:val="auto"/>
          <w:highlight w:val="none"/>
        </w:rPr>
        <w:t>4.3</w:t>
      </w:r>
      <w:r>
        <w:rPr>
          <w:rFonts w:hint="eastAsia" w:ascii="宋体" w:hAnsi="宋体" w:eastAsia="宋体" w:cs="宋体"/>
          <w:color w:val="auto"/>
          <w:highlight w:val="none"/>
        </w:rPr>
        <w:t>招标人及招标代理机构不提供邮购招标文件服务。</w:t>
      </w:r>
    </w:p>
    <w:p>
      <w:pPr>
        <w:pStyle w:val="2"/>
        <w:tabs>
          <w:tab w:val="left" w:pos="429"/>
        </w:tabs>
        <w:autoSpaceDE w:val="0"/>
        <w:autoSpaceDN w:val="0"/>
        <w:adjustRightInd w:val="0"/>
        <w:snapToGrid w:val="0"/>
        <w:spacing w:before="72" w:line="480" w:lineRule="auto"/>
        <w:ind w:left="0" w:firstLine="0"/>
        <w:jc w:val="left"/>
        <w:rPr>
          <w:color w:val="auto"/>
          <w:sz w:val="28"/>
          <w:szCs w:val="28"/>
          <w:highlight w:val="none"/>
          <w:lang w:val="en-US"/>
        </w:rPr>
      </w:pPr>
      <w:r>
        <w:rPr>
          <w:rFonts w:hint="eastAsia"/>
          <w:color w:val="auto"/>
          <w:sz w:val="28"/>
          <w:szCs w:val="28"/>
          <w:highlight w:val="none"/>
          <w:lang w:val="en-US"/>
        </w:rPr>
        <w:t>5、投标文件的递交</w:t>
      </w:r>
    </w:p>
    <w:p>
      <w:pPr>
        <w:adjustRightInd w:val="0"/>
        <w:snapToGrid w:val="0"/>
        <w:spacing w:line="480" w:lineRule="auto"/>
        <w:ind w:firstLine="420" w:firstLineChars="200"/>
        <w:rPr>
          <w:rFonts w:cs="宋体"/>
          <w:color w:val="auto"/>
          <w:highlight w:val="none"/>
        </w:rPr>
      </w:pPr>
      <w:r>
        <w:rPr>
          <w:rFonts w:hint="eastAsia" w:cs="宋体"/>
          <w:color w:val="auto"/>
          <w:highlight w:val="none"/>
        </w:rPr>
        <w:t>5.1投标文件递交的截止时间（投标截止时间，下同）为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2019</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08</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27</w:t>
      </w:r>
      <w:r>
        <w:rPr>
          <w:rFonts w:hint="eastAsia" w:ascii="宋体" w:hAnsi="宋体" w:cs="宋体"/>
          <w:bCs/>
          <w:color w:val="auto"/>
          <w:sz w:val="24"/>
          <w:highlight w:val="none"/>
        </w:rPr>
        <w:t>日</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14</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时</w:t>
      </w:r>
      <w:r>
        <w:rPr>
          <w:rFonts w:ascii="宋体" w:hAnsi="宋体" w:cs="宋体"/>
          <w:bCs/>
          <w:color w:val="auto"/>
          <w:sz w:val="24"/>
          <w:highlight w:val="none"/>
          <w:u w:val="single"/>
        </w:rPr>
        <w:t>00</w:t>
      </w:r>
      <w:r>
        <w:rPr>
          <w:rFonts w:hint="eastAsia" w:ascii="宋体" w:hAnsi="宋体" w:cs="宋体"/>
          <w:bCs/>
          <w:color w:val="auto"/>
          <w:sz w:val="24"/>
          <w:highlight w:val="none"/>
        </w:rPr>
        <w:t>分至</w:t>
      </w:r>
      <w:r>
        <w:rPr>
          <w:rFonts w:hint="eastAsia" w:ascii="宋体" w:hAnsi="宋体" w:cs="宋体"/>
          <w:bCs/>
          <w:color w:val="auto"/>
          <w:sz w:val="24"/>
          <w:highlight w:val="none"/>
          <w:u w:val="single"/>
          <w:lang w:val="en-US" w:eastAsia="zh-CN"/>
        </w:rPr>
        <w:t>2019</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08</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27</w:t>
      </w:r>
      <w:r>
        <w:rPr>
          <w:rFonts w:hint="eastAsia" w:ascii="宋体" w:hAnsi="宋体" w:cs="宋体"/>
          <w:bCs/>
          <w:color w:val="auto"/>
          <w:sz w:val="24"/>
          <w:highlight w:val="none"/>
        </w:rPr>
        <w:t>日</w:t>
      </w:r>
      <w:r>
        <w:rPr>
          <w:rFonts w:ascii="宋体" w:hAnsi="宋体" w:cs="宋体"/>
          <w:bCs/>
          <w:color w:val="auto"/>
          <w:sz w:val="24"/>
          <w:highlight w:val="none"/>
          <w:u w:val="single"/>
        </w:rPr>
        <w:t>14</w:t>
      </w:r>
      <w:r>
        <w:rPr>
          <w:rFonts w:hint="eastAsia" w:ascii="宋体" w:hAnsi="宋体" w:cs="宋体"/>
          <w:bCs/>
          <w:color w:val="auto"/>
          <w:sz w:val="24"/>
          <w:highlight w:val="none"/>
        </w:rPr>
        <w:t>时</w:t>
      </w:r>
      <w:r>
        <w:rPr>
          <w:rFonts w:ascii="宋体" w:hAnsi="宋体" w:cs="宋体"/>
          <w:bCs/>
          <w:color w:val="auto"/>
          <w:sz w:val="24"/>
          <w:highlight w:val="none"/>
          <w:u w:val="single"/>
        </w:rPr>
        <w:t>30</w:t>
      </w:r>
      <w:r>
        <w:rPr>
          <w:rFonts w:hint="eastAsia" w:ascii="宋体" w:hAnsi="宋体" w:cs="宋体"/>
          <w:bCs/>
          <w:color w:val="auto"/>
          <w:sz w:val="24"/>
          <w:highlight w:val="none"/>
        </w:rPr>
        <w:t>分止</w:t>
      </w:r>
      <w:r>
        <w:rPr>
          <w:rFonts w:hint="eastAsia" w:cs="宋体"/>
          <w:color w:val="auto"/>
          <w:highlight w:val="none"/>
        </w:rPr>
        <w:t>；</w:t>
      </w:r>
    </w:p>
    <w:p>
      <w:pPr>
        <w:adjustRightInd w:val="0"/>
        <w:snapToGrid w:val="0"/>
        <w:spacing w:line="480" w:lineRule="auto"/>
        <w:ind w:firstLine="420" w:firstLineChars="200"/>
        <w:rPr>
          <w:rFonts w:cs="宋体"/>
          <w:color w:val="auto"/>
          <w:highlight w:val="none"/>
          <w:u w:val="single"/>
        </w:rPr>
      </w:pPr>
      <w:r>
        <w:rPr>
          <w:rFonts w:hint="eastAsia" w:cs="宋体"/>
          <w:color w:val="auto"/>
          <w:highlight w:val="none"/>
        </w:rPr>
        <w:t>5.2投标文件递交的地址：</w:t>
      </w:r>
      <w:r>
        <w:rPr>
          <w:rFonts w:hint="eastAsia" w:cs="宋体"/>
          <w:color w:val="auto"/>
          <w:highlight w:val="none"/>
          <w:u w:val="single"/>
        </w:rPr>
        <w:t xml:space="preserve"> 云南省昆明市北市区霖雨路146号（昆明公交集团）6楼6002会议室 ；</w:t>
      </w:r>
    </w:p>
    <w:p>
      <w:pPr>
        <w:adjustRightInd w:val="0"/>
        <w:snapToGrid w:val="0"/>
        <w:spacing w:line="480" w:lineRule="auto"/>
        <w:ind w:firstLine="420" w:firstLineChars="200"/>
        <w:rPr>
          <w:rFonts w:cs="宋体"/>
          <w:color w:val="auto"/>
          <w:highlight w:val="none"/>
        </w:rPr>
      </w:pPr>
      <w:r>
        <w:rPr>
          <w:rFonts w:hint="eastAsia" w:cs="宋体"/>
          <w:color w:val="auto"/>
          <w:highlight w:val="none"/>
        </w:rPr>
        <w:t>5.3未按上述规定时间及地点送达的投标文件，视为撤回投标文件，招标人不予受理。</w:t>
      </w:r>
    </w:p>
    <w:p>
      <w:pPr>
        <w:pStyle w:val="2"/>
        <w:tabs>
          <w:tab w:val="left" w:pos="429"/>
        </w:tabs>
        <w:autoSpaceDE w:val="0"/>
        <w:autoSpaceDN w:val="0"/>
        <w:adjustRightInd w:val="0"/>
        <w:snapToGrid w:val="0"/>
        <w:spacing w:before="72" w:line="480" w:lineRule="auto"/>
        <w:ind w:left="0" w:firstLine="0"/>
        <w:jc w:val="left"/>
        <w:rPr>
          <w:color w:val="auto"/>
          <w:sz w:val="28"/>
          <w:szCs w:val="28"/>
          <w:highlight w:val="none"/>
          <w:lang w:val="en-US"/>
        </w:rPr>
      </w:pPr>
      <w:r>
        <w:rPr>
          <w:rFonts w:hint="eastAsia"/>
          <w:color w:val="auto"/>
          <w:sz w:val="28"/>
          <w:szCs w:val="28"/>
          <w:highlight w:val="none"/>
          <w:lang w:val="en-US"/>
        </w:rPr>
        <w:t>6、发布公告的媒介</w:t>
      </w:r>
    </w:p>
    <w:p>
      <w:pPr>
        <w:adjustRightInd w:val="0"/>
        <w:snapToGrid w:val="0"/>
        <w:spacing w:line="480" w:lineRule="auto"/>
        <w:ind w:firstLine="420" w:firstLineChars="200"/>
        <w:rPr>
          <w:rFonts w:cs="宋体"/>
          <w:color w:val="auto"/>
          <w:highlight w:val="none"/>
        </w:rPr>
      </w:pPr>
      <w:r>
        <w:rPr>
          <w:rFonts w:hint="eastAsia" w:cs="宋体"/>
          <w:color w:val="auto"/>
          <w:highlight w:val="none"/>
        </w:rPr>
        <w:t>发布媒介为：</w:t>
      </w:r>
    </w:p>
    <w:p>
      <w:pPr>
        <w:pStyle w:val="7"/>
        <w:numPr>
          <w:ilvl w:val="255"/>
          <w:numId w:val="0"/>
        </w:numPr>
        <w:adjustRightInd w:val="0"/>
        <w:snapToGrid w:val="0"/>
        <w:spacing w:line="480" w:lineRule="auto"/>
        <w:ind w:left="420"/>
        <w:rPr>
          <w:color w:val="auto"/>
          <w:highlight w:val="none"/>
          <w:lang w:val="en-US"/>
        </w:rPr>
      </w:pPr>
      <w:r>
        <w:rPr>
          <w:rFonts w:hint="eastAsia"/>
          <w:color w:val="auto"/>
          <w:highlight w:val="none"/>
          <w:lang w:val="en-US"/>
        </w:rPr>
        <w:t>①</w:t>
      </w:r>
      <w:r>
        <w:rPr>
          <w:rFonts w:hint="eastAsia"/>
          <w:color w:val="auto"/>
          <w:highlight w:val="none"/>
        </w:rPr>
        <w:t>昆明公交集团网</w:t>
      </w:r>
      <w:r>
        <w:rPr>
          <w:rFonts w:hint="eastAsia"/>
          <w:color w:val="auto"/>
          <w:highlight w:val="none"/>
          <w:lang w:val="en-US"/>
        </w:rPr>
        <w:t>（http://kmgj.kunming.cn/）；</w:t>
      </w:r>
    </w:p>
    <w:p>
      <w:pPr>
        <w:adjustRightInd w:val="0"/>
        <w:snapToGrid w:val="0"/>
        <w:spacing w:line="480" w:lineRule="auto"/>
        <w:ind w:firstLine="420" w:firstLineChars="200"/>
        <w:rPr>
          <w:rFonts w:cs="宋体"/>
          <w:color w:val="auto"/>
          <w:highlight w:val="none"/>
        </w:rPr>
      </w:pPr>
      <w:r>
        <w:rPr>
          <w:rFonts w:hint="eastAsia" w:cs="宋体"/>
          <w:color w:val="auto"/>
          <w:highlight w:val="none"/>
        </w:rPr>
        <w:t>②中国招标投标公共服务平台（</w:t>
      </w:r>
      <w:r>
        <w:rPr>
          <w:color w:val="auto"/>
          <w:highlight w:val="none"/>
        </w:rPr>
        <w:fldChar w:fldCharType="begin"/>
      </w:r>
      <w:r>
        <w:rPr>
          <w:color w:val="auto"/>
          <w:highlight w:val="none"/>
        </w:rPr>
        <w:instrText xml:space="preserve"> HYPERLINK "http://www.cebpubservice.com/" </w:instrText>
      </w:r>
      <w:r>
        <w:rPr>
          <w:color w:val="auto"/>
          <w:highlight w:val="none"/>
        </w:rPr>
        <w:fldChar w:fldCharType="separate"/>
      </w:r>
      <w:r>
        <w:rPr>
          <w:rStyle w:val="6"/>
          <w:rFonts w:hint="eastAsia" w:cs="宋体"/>
          <w:color w:val="auto"/>
          <w:highlight w:val="none"/>
        </w:rPr>
        <w:t>http://www.cebpubservice.com/</w:t>
      </w:r>
      <w:r>
        <w:rPr>
          <w:rStyle w:val="6"/>
          <w:rFonts w:hint="eastAsia" w:cs="宋体"/>
          <w:color w:val="auto"/>
          <w:highlight w:val="none"/>
        </w:rPr>
        <w:fldChar w:fldCharType="end"/>
      </w:r>
      <w:r>
        <w:rPr>
          <w:rFonts w:hint="eastAsia" w:cs="宋体"/>
          <w:color w:val="auto"/>
          <w:highlight w:val="none"/>
        </w:rPr>
        <w:t>）；</w:t>
      </w:r>
    </w:p>
    <w:p>
      <w:pPr>
        <w:adjustRightInd w:val="0"/>
        <w:snapToGrid w:val="0"/>
        <w:spacing w:line="480" w:lineRule="auto"/>
        <w:ind w:firstLine="420" w:firstLineChars="200"/>
        <w:rPr>
          <w:rFonts w:cs="宋体"/>
          <w:color w:val="auto"/>
          <w:highlight w:val="none"/>
        </w:rPr>
      </w:pPr>
      <w:r>
        <w:rPr>
          <w:rFonts w:hint="eastAsia" w:cs="宋体"/>
          <w:color w:val="auto"/>
          <w:highlight w:val="none"/>
        </w:rPr>
        <w:t>注：我公司对其他网站或媒体转载的公告及公告内容不承担任何责任</w:t>
      </w:r>
    </w:p>
    <w:p>
      <w:pPr>
        <w:pStyle w:val="2"/>
        <w:tabs>
          <w:tab w:val="left" w:pos="429"/>
        </w:tabs>
        <w:autoSpaceDE w:val="0"/>
        <w:autoSpaceDN w:val="0"/>
        <w:adjustRightInd w:val="0"/>
        <w:snapToGrid w:val="0"/>
        <w:spacing w:before="72" w:line="480" w:lineRule="auto"/>
        <w:ind w:left="0" w:firstLine="0"/>
        <w:jc w:val="left"/>
        <w:rPr>
          <w:color w:val="auto"/>
          <w:sz w:val="28"/>
          <w:szCs w:val="28"/>
          <w:highlight w:val="none"/>
          <w:lang w:val="en-US"/>
        </w:rPr>
      </w:pPr>
      <w:r>
        <w:rPr>
          <w:rFonts w:hint="eastAsia"/>
          <w:color w:val="auto"/>
          <w:sz w:val="28"/>
          <w:szCs w:val="28"/>
          <w:highlight w:val="none"/>
          <w:lang w:val="en-US"/>
        </w:rPr>
        <w:t>7、联系方式</w:t>
      </w:r>
    </w:p>
    <w:p>
      <w:pPr>
        <w:topLinePunct/>
        <w:adjustRightInd w:val="0"/>
        <w:snapToGrid w:val="0"/>
        <w:spacing w:line="480" w:lineRule="auto"/>
        <w:ind w:firstLine="480" w:firstLineChars="200"/>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招   标   人：昆明公交和悦物业管理有限公司 ；</w:t>
      </w:r>
    </w:p>
    <w:p>
      <w:pPr>
        <w:topLinePunct/>
        <w:adjustRightInd w:val="0"/>
        <w:snapToGrid w:val="0"/>
        <w:spacing w:line="480" w:lineRule="auto"/>
        <w:ind w:firstLine="480" w:firstLineChars="200"/>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地        址：昆明市五华区海源寺公交车场4楼；</w:t>
      </w:r>
    </w:p>
    <w:p>
      <w:pPr>
        <w:topLinePunct/>
        <w:adjustRightInd w:val="0"/>
        <w:snapToGrid w:val="0"/>
        <w:spacing w:line="480" w:lineRule="auto"/>
        <w:ind w:firstLine="480" w:firstLineChars="200"/>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邮        编：650224；</w:t>
      </w:r>
    </w:p>
    <w:p>
      <w:pPr>
        <w:topLinePunct/>
        <w:adjustRightInd w:val="0"/>
        <w:snapToGrid w:val="0"/>
        <w:spacing w:line="480" w:lineRule="auto"/>
        <w:ind w:firstLine="480" w:firstLineChars="200"/>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联   系   人：安俊朋</w:t>
      </w:r>
    </w:p>
    <w:p>
      <w:pPr>
        <w:topLinePunct/>
        <w:adjustRightInd w:val="0"/>
        <w:snapToGrid w:val="0"/>
        <w:spacing w:line="480" w:lineRule="auto"/>
        <w:ind w:firstLine="480" w:firstLineChars="200"/>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电        话：0871-65345393</w:t>
      </w:r>
    </w:p>
    <w:p>
      <w:pPr>
        <w:topLinePunct/>
        <w:adjustRightInd w:val="0"/>
        <w:snapToGrid w:val="0"/>
        <w:spacing w:line="480" w:lineRule="auto"/>
        <w:ind w:firstLine="480" w:firstLineChars="200"/>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传        真：0871-65345393</w:t>
      </w:r>
    </w:p>
    <w:p>
      <w:pPr>
        <w:topLinePunct/>
        <w:adjustRightInd w:val="0"/>
        <w:snapToGrid w:val="0"/>
        <w:spacing w:line="480" w:lineRule="auto"/>
        <w:ind w:firstLine="480" w:firstLineChars="200"/>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电  子 邮 箱：无；</w:t>
      </w:r>
    </w:p>
    <w:p>
      <w:pPr>
        <w:topLinePunct/>
        <w:adjustRightInd w:val="0"/>
        <w:snapToGrid w:val="0"/>
        <w:spacing w:line="480" w:lineRule="auto"/>
        <w:ind w:firstLine="480" w:firstLineChars="200"/>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网        址：http://www.kunmingbus.cn/。</w:t>
      </w:r>
    </w:p>
    <w:p>
      <w:pPr>
        <w:topLinePunct/>
        <w:adjustRightInd w:val="0"/>
        <w:snapToGrid w:val="0"/>
        <w:ind w:firstLine="480" w:firstLineChars="200"/>
        <w:jc w:val="left"/>
        <w:rPr>
          <w:rFonts w:cs="宋体" w:asciiTheme="minorEastAsia" w:hAnsiTheme="minorEastAsia"/>
          <w:color w:val="auto"/>
          <w:sz w:val="24"/>
          <w:highlight w:val="none"/>
        </w:rPr>
      </w:pPr>
    </w:p>
    <w:p>
      <w:pPr>
        <w:topLinePunct/>
        <w:adjustRightInd w:val="0"/>
        <w:snapToGrid w:val="0"/>
        <w:spacing w:line="480" w:lineRule="auto"/>
        <w:ind w:firstLine="480" w:firstLineChars="200"/>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代 理 机 构：云南惟诚工程招标代理有限公司；</w:t>
      </w:r>
    </w:p>
    <w:p>
      <w:pPr>
        <w:topLinePunct/>
        <w:adjustRightInd w:val="0"/>
        <w:snapToGrid w:val="0"/>
        <w:spacing w:line="480" w:lineRule="auto"/>
        <w:ind w:firstLine="480" w:firstLineChars="200"/>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地        址：云南省昆明市五华区人民中路富春街富春大厦C座6层-业务二部；</w:t>
      </w:r>
    </w:p>
    <w:p>
      <w:pPr>
        <w:topLinePunct/>
        <w:adjustRightInd w:val="0"/>
        <w:snapToGrid w:val="0"/>
        <w:spacing w:line="480" w:lineRule="auto"/>
        <w:ind w:firstLine="480" w:firstLineChars="200"/>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邮        编：650000；</w:t>
      </w:r>
    </w:p>
    <w:p>
      <w:pPr>
        <w:topLinePunct/>
        <w:adjustRightInd w:val="0"/>
        <w:snapToGrid w:val="0"/>
        <w:spacing w:line="480" w:lineRule="auto"/>
        <w:ind w:firstLine="480" w:firstLineChars="200"/>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联   系   人：张兴华（13888380060）、吴祺斌（15096622263）、贾博衍（18082969760）</w:t>
      </w:r>
    </w:p>
    <w:p>
      <w:pPr>
        <w:topLinePunct/>
        <w:adjustRightInd w:val="0"/>
        <w:snapToGrid w:val="0"/>
        <w:spacing w:line="480" w:lineRule="auto"/>
        <w:ind w:firstLine="480" w:firstLineChars="200"/>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电        话：0871-65332915；</w:t>
      </w:r>
    </w:p>
    <w:p>
      <w:pPr>
        <w:topLinePunct/>
        <w:adjustRightInd w:val="0"/>
        <w:snapToGrid w:val="0"/>
        <w:spacing w:line="480" w:lineRule="auto"/>
        <w:ind w:firstLine="480" w:firstLineChars="200"/>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传        真：0871-65332915；</w:t>
      </w:r>
    </w:p>
    <w:p>
      <w:pPr>
        <w:topLinePunct/>
        <w:spacing w:line="480" w:lineRule="auto"/>
        <w:ind w:firstLine="480" w:firstLineChars="200"/>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电  子 邮 箱：ynwczb@163.com；</w:t>
      </w:r>
    </w:p>
    <w:p>
      <w:pPr>
        <w:topLinePunct/>
        <w:spacing w:line="480" w:lineRule="auto"/>
        <w:ind w:firstLine="480" w:firstLineChars="200"/>
        <w:jc w:val="left"/>
        <w:rPr>
          <w:rFonts w:cs="宋体" w:asciiTheme="minorEastAsia" w:hAnsiTheme="minorEastAsia"/>
          <w:color w:val="auto"/>
          <w:sz w:val="24"/>
          <w:highlight w:val="none"/>
        </w:rPr>
      </w:pPr>
      <w:r>
        <w:rPr>
          <w:rFonts w:hint="eastAsia" w:cs="宋体" w:asciiTheme="minorEastAsia" w:hAnsiTheme="minorEastAsia"/>
          <w:color w:val="auto"/>
          <w:sz w:val="24"/>
          <w:highlight w:val="none"/>
        </w:rPr>
        <w:t>网        址：无。</w:t>
      </w:r>
    </w:p>
    <w:p>
      <w:pPr>
        <w:jc w:val="right"/>
        <w:rPr>
          <w:rFonts w:hint="eastAsia" w:cs="宋体" w:asciiTheme="minorEastAsia" w:hAnsiTheme="minorEastAsia"/>
          <w:color w:val="auto"/>
          <w:sz w:val="24"/>
          <w:highlight w:val="none"/>
        </w:rPr>
      </w:pPr>
    </w:p>
    <w:p>
      <w:pPr>
        <w:jc w:val="right"/>
        <w:rPr>
          <w:rFonts w:hint="eastAsia" w:cs="宋体" w:asciiTheme="minorEastAsia" w:hAnsiTheme="minorEastAsia"/>
          <w:color w:val="auto"/>
          <w:sz w:val="24"/>
          <w:highlight w:val="none"/>
        </w:rPr>
      </w:pPr>
    </w:p>
    <w:p>
      <w:pPr>
        <w:jc w:val="right"/>
        <w:rPr>
          <w:rFonts w:hint="eastAsia" w:cs="宋体" w:asciiTheme="minorEastAsia" w:hAnsiTheme="minorEastAsia"/>
          <w:color w:val="auto"/>
          <w:sz w:val="24"/>
          <w:highlight w:val="none"/>
        </w:rPr>
      </w:pPr>
    </w:p>
    <w:p>
      <w:pPr>
        <w:jc w:val="right"/>
      </w:pPr>
      <w:r>
        <w:rPr>
          <w:rFonts w:hint="eastAsia" w:cs="宋体" w:asciiTheme="minorEastAsia" w:hAnsiTheme="minorEastAsia"/>
          <w:color w:val="auto"/>
          <w:sz w:val="24"/>
          <w:highlight w:val="none"/>
        </w:rPr>
        <w:t>日期:</w:t>
      </w:r>
      <w:r>
        <w:rPr>
          <w:rFonts w:hint="eastAsia" w:cs="宋体" w:asciiTheme="minorEastAsia" w:hAnsiTheme="minorEastAsia"/>
          <w:bCs/>
          <w:color w:val="auto"/>
          <w:sz w:val="24"/>
          <w:highlight w:val="none"/>
          <w:u w:val="single"/>
        </w:rPr>
        <w:t>2019</w:t>
      </w:r>
      <w:r>
        <w:rPr>
          <w:rFonts w:hint="eastAsia" w:cs="宋体" w:asciiTheme="minorEastAsia" w:hAnsiTheme="minorEastAsia"/>
          <w:bCs/>
          <w:color w:val="auto"/>
          <w:sz w:val="24"/>
          <w:highlight w:val="none"/>
        </w:rPr>
        <w:t>年</w:t>
      </w:r>
      <w:r>
        <w:rPr>
          <w:rFonts w:hint="eastAsia" w:cs="宋体" w:asciiTheme="minorEastAsia" w:hAnsiTheme="minorEastAsia"/>
          <w:bCs/>
          <w:color w:val="auto"/>
          <w:sz w:val="24"/>
          <w:highlight w:val="none"/>
          <w:lang w:val="en-US" w:eastAsia="zh-CN"/>
        </w:rPr>
        <w:t>08</w:t>
      </w:r>
      <w:r>
        <w:rPr>
          <w:rFonts w:hint="eastAsia" w:cs="宋体" w:asciiTheme="minorEastAsia" w:hAnsiTheme="minorEastAsia"/>
          <w:bCs/>
          <w:color w:val="auto"/>
          <w:sz w:val="24"/>
          <w:highlight w:val="none"/>
        </w:rPr>
        <w:t>月</w:t>
      </w:r>
      <w:r>
        <w:rPr>
          <w:rFonts w:hint="eastAsia" w:cs="宋体" w:asciiTheme="minorEastAsia" w:hAnsiTheme="minorEastAsia"/>
          <w:bCs/>
          <w:color w:val="auto"/>
          <w:sz w:val="24"/>
          <w:highlight w:val="none"/>
          <w:lang w:val="en-US" w:eastAsia="zh-CN"/>
        </w:rPr>
        <w:t>05</w:t>
      </w:r>
      <w:r>
        <w:rPr>
          <w:rFonts w:hint="eastAsia" w:cs="宋体" w:asciiTheme="minorEastAsia" w:hAnsiTheme="minorEastAsia"/>
          <w:bCs/>
          <w:color w:val="auto"/>
          <w:sz w:val="24"/>
          <w:highlight w:val="none"/>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647A1"/>
    <w:rsid w:val="0C146246"/>
    <w:rsid w:val="41C647A1"/>
    <w:rsid w:val="47633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8"/>
    <w:basedOn w:val="1"/>
    <w:next w:val="1"/>
    <w:qFormat/>
    <w:uiPriority w:val="1"/>
    <w:pPr>
      <w:ind w:left="586" w:hanging="371"/>
      <w:outlineLvl w:val="7"/>
    </w:pPr>
    <w:rPr>
      <w:rFonts w:ascii="宋体" w:hAnsi="宋体" w:eastAsia="宋体" w:cs="宋体"/>
      <w:b/>
      <w:bCs/>
      <w:szCs w:val="21"/>
      <w:lang w:val="zh-CN" w:bidi="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character" w:styleId="6">
    <w:name w:val="Hyperlink"/>
    <w:basedOn w:val="5"/>
    <w:qFormat/>
    <w:uiPriority w:val="99"/>
    <w:rPr>
      <w:color w:val="000084"/>
      <w:u w:val="none"/>
    </w:rPr>
  </w:style>
  <w:style w:type="paragraph" w:styleId="7">
    <w:name w:val="List Paragraph"/>
    <w:basedOn w:val="1"/>
    <w:qFormat/>
    <w:uiPriority w:val="1"/>
    <w:pPr>
      <w:ind w:left="216" w:hanging="371"/>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2019-08-05T01:05:00Z</dcterms:created>
  <dc:creator>熊不会抽烟</dc:creator>
  <cp:lastModifiedBy>爱情闹剧</cp:lastModifiedBy>
  <cp:lastPrinted>2019-08-05T01:20:26Z</cp:lastPrinted>
  <dcterms:modified xsi:type="dcterms:W3CDTF">2019-08-05T01:20:34Z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