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C7" w:rsidRDefault="004F6BC7" w:rsidP="004F6BC7">
      <w:pPr>
        <w:pStyle w:val="1"/>
        <w:rPr>
          <w:rFonts w:ascii="仿宋" w:eastAsia="仿宋" w:hAnsi="仿宋" w:cs="仿宋"/>
          <w:spacing w:val="4"/>
          <w:sz w:val="28"/>
        </w:rPr>
      </w:pPr>
      <w:r>
        <w:rPr>
          <w:rFonts w:ascii="仿宋" w:eastAsia="仿宋" w:hAnsi="仿宋" w:cs="仿宋" w:hint="eastAsia"/>
          <w:spacing w:val="4"/>
          <w:sz w:val="28"/>
        </w:rPr>
        <w:t>昆明公交集团有限责任公司2019年三辆油罐车招标采购项目</w:t>
      </w:r>
    </w:p>
    <w:p w:rsidR="004F6BC7" w:rsidRDefault="004F6BC7" w:rsidP="004F6BC7">
      <w:pPr>
        <w:pStyle w:val="1"/>
        <w:rPr>
          <w:rFonts w:ascii="仿宋" w:eastAsia="仿宋" w:hAnsi="仿宋" w:cs="仿宋"/>
        </w:rPr>
      </w:pPr>
      <w:bookmarkStart w:id="0" w:name="_GoBack"/>
      <w:bookmarkEnd w:id="0"/>
      <w:r>
        <w:rPr>
          <w:rFonts w:ascii="仿宋" w:eastAsia="仿宋" w:hAnsi="仿宋" w:cs="仿宋" w:hint="eastAsia"/>
        </w:rPr>
        <w:t>招标公告</w:t>
      </w:r>
    </w:p>
    <w:p w:rsidR="004F6BC7" w:rsidRDefault="004F6BC7" w:rsidP="004F6BC7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1、</w:t>
      </w:r>
      <w:r>
        <w:rPr>
          <w:rFonts w:ascii="仿宋" w:eastAsia="仿宋" w:hAnsi="仿宋" w:cs="仿宋" w:hint="eastAsia"/>
          <w:sz w:val="28"/>
          <w:szCs w:val="28"/>
        </w:rPr>
        <w:t>招标条件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根据《中华人民共和国招标投标法》等有关法律法规的规定，本招标项目为 昆明公交集团有限责任公司2019年三辆油罐车招标采购项目，招标人为昆明公交集团有限责任公司，项目资金来自企业自筹，招标代理机构为云南惟诚工程招标代理有限公司。项目已具备招标条件，现进行公开招标。欢迎符合本项目资格要求的单位（以下简称：投标人）参加投标。</w:t>
      </w:r>
    </w:p>
    <w:p w:rsidR="004F6BC7" w:rsidRDefault="004F6BC7" w:rsidP="004F6BC7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2、项目概况与招标范围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2.1标段划分： 无 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2.2交货地点：以招标人指定地点为准；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2.3招标范围：昆明公交集团有限责任公司油罐车采购，售后服务等，采购数量为3辆，具体技术参数详招标文件中技术要求；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2.4交货期限：合同签订之日2个月内 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2.5拦标价为：30万元/辆。</w:t>
      </w:r>
    </w:p>
    <w:p w:rsidR="004F6BC7" w:rsidRDefault="004F6BC7" w:rsidP="004F6BC7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3、投标人资格要求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3.1投标单位（生产厂家或代理商）必须符合《中华人民共和国政府采购法》第二十二条规定的条件：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（一）投标单位须具有独立承担民事责任的能力，持有合法有效的《营业执照》、《组织机构代码证》、《税务登记证》或《社会统一信用代码证》等证件；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(二)具有良好的商业信誉和健全的财务会计制度;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(三)具有履行合同所必需的设备和专业技术能力;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(四)有依法缴纳税收和社会保障资金的良好记录;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(五)参加政府采购活动前三年内，在经营活动中没有重大违法记录;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(六)法律、行政法规规定的其他条件。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  <w:szCs w:val="21"/>
          <w:shd w:val="clear" w:color="auto" w:fill="FFFFFF"/>
        </w:rPr>
      </w:pPr>
      <w:r>
        <w:rPr>
          <w:rFonts w:ascii="仿宋" w:eastAsia="仿宋" w:hAnsi="仿宋" w:cs="仿宋" w:hint="eastAsia"/>
        </w:rPr>
        <w:lastRenderedPageBreak/>
        <w:t>3.2代理商参与投标的，一个制造商对同一品牌同一型号的产品，仅能委托一个代理商参加投标。代理商在参加投标时，应提供制造商的代理销售授权证明。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3.3投标人须具备特种设备制造许可证；若为代理商须提供制造厂家的特种设备制造许可证。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3.4投标人所投产品须通过中国国家强制性产品认证；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3.5本项目要求投标人提供近三年（2016年1月至今）至少承担过</w:t>
      </w:r>
      <w:r>
        <w:rPr>
          <w:rFonts w:ascii="仿宋" w:eastAsia="仿宋" w:hAnsi="仿宋" w:cs="仿宋" w:hint="eastAsia"/>
          <w:u w:val="single"/>
        </w:rPr>
        <w:t xml:space="preserve">  1 </w:t>
      </w:r>
      <w:r>
        <w:rPr>
          <w:rFonts w:ascii="仿宋" w:eastAsia="仿宋" w:hAnsi="仿宋" w:cs="仿宋" w:hint="eastAsia"/>
        </w:rPr>
        <w:t>个合同金额不低于</w:t>
      </w:r>
      <w:r>
        <w:rPr>
          <w:rFonts w:ascii="仿宋" w:eastAsia="仿宋" w:hAnsi="仿宋" w:cs="仿宋" w:hint="eastAsia"/>
          <w:u w:val="single"/>
        </w:rPr>
        <w:t xml:space="preserve"> 100  </w:t>
      </w:r>
      <w:r>
        <w:rPr>
          <w:rFonts w:ascii="仿宋" w:eastAsia="仿宋" w:hAnsi="仿宋" w:cs="仿宋" w:hint="eastAsia"/>
        </w:rPr>
        <w:t>万元的类似项目业绩（提供合同或中标通知书或业主证明材料）；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3.6本项目要求投标人提供近三年（2016年、2017年、2018年）经第三方审计的财务报告及报表；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3.7本项目投标人信誉要求如下：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3.7.1.第一中标候选人的行贿犯罪档案信息查询，招标人等可以通过“中国裁判文书网”查询相关信息；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3.7.2本项目对失信被执行人，按照《关于在招标投标活动中对失信被执行人实施联合惩戒的通知》（法【2016】285号）执行。由招标人通过“信用中国”网站（www.creditchina.gov.cn）或各级信用信息共享平台查询投标人是否为失信被执行人，提供给评标委员会。对被列入失信被执行人的投标人处理方法和评标标准：其投标文件将被否决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3.7.3投标人提供不属于失信被执行人的证明文件（信用中国网站查询结果截图包含：失信被执行人查询网页截图、重大税收违法案件当事人名单查询网页截图、政府采购严重违法失信行为记录名单查询网页截图）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3.8本次招标（</w:t>
      </w:r>
      <w:r>
        <w:rPr>
          <w:rFonts w:ascii="仿宋" w:eastAsia="仿宋" w:hAnsi="仿宋" w:cs="仿宋" w:hint="eastAsia"/>
        </w:rPr>
        <w:sym w:font="Wingdings 2" w:char="00A3"/>
      </w:r>
      <w:r>
        <w:rPr>
          <w:rFonts w:ascii="仿宋" w:eastAsia="仿宋" w:hAnsi="仿宋" w:cs="仿宋" w:hint="eastAsia"/>
        </w:rPr>
        <w:t>接受；</w:t>
      </w:r>
      <w:r>
        <w:rPr>
          <w:rFonts w:ascii="仿宋" w:eastAsia="仿宋" w:hAnsi="仿宋" w:cs="仿宋" w:hint="eastAsia"/>
        </w:rPr>
        <w:sym w:font="Wingdings 2" w:char="0052"/>
      </w:r>
      <w:r>
        <w:rPr>
          <w:rFonts w:ascii="仿宋" w:eastAsia="仿宋" w:hAnsi="仿宋" w:cs="仿宋" w:hint="eastAsia"/>
        </w:rPr>
        <w:t>不接受）联合体投标。联合体投标的，应满足下列要求：</w:t>
      </w:r>
      <w:r>
        <w:rPr>
          <w:rFonts w:ascii="仿宋" w:eastAsia="仿宋" w:hAnsi="仿宋" w:cs="仿宋" w:hint="eastAsia"/>
          <w:u w:val="single"/>
        </w:rPr>
        <w:t xml:space="preserve"> 无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3.9投标人须在本地设有分公司或办事机构或委托本地服务机构。</w:t>
      </w:r>
    </w:p>
    <w:p w:rsidR="004F6BC7" w:rsidRDefault="004F6BC7" w:rsidP="004F6BC7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4、招标文件的获取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4.1凡有意参加投标者，请</w:t>
      </w:r>
      <w:r w:rsidRPr="00CD7F53">
        <w:rPr>
          <w:rFonts w:ascii="仿宋" w:eastAsia="仿宋" w:hAnsi="仿宋" w:cs="仿宋" w:hint="eastAsia"/>
          <w:szCs w:val="21"/>
        </w:rPr>
        <w:t>于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2019</w:t>
      </w:r>
      <w:r w:rsidRPr="00CD7F53">
        <w:rPr>
          <w:rFonts w:ascii="仿宋" w:eastAsia="仿宋" w:hAnsi="仿宋" w:cs="仿宋" w:hint="eastAsia"/>
          <w:bCs/>
          <w:szCs w:val="21"/>
        </w:rPr>
        <w:t>年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7</w:t>
      </w:r>
      <w:r w:rsidRPr="00CD7F53">
        <w:rPr>
          <w:rFonts w:ascii="仿宋" w:eastAsia="仿宋" w:hAnsi="仿宋" w:cs="仿宋" w:hint="eastAsia"/>
          <w:bCs/>
          <w:szCs w:val="21"/>
        </w:rPr>
        <w:t>月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17</w:t>
      </w:r>
      <w:r w:rsidRPr="00CD7F53">
        <w:rPr>
          <w:rFonts w:ascii="仿宋" w:eastAsia="仿宋" w:hAnsi="仿宋" w:cs="仿宋" w:hint="eastAsia"/>
          <w:bCs/>
          <w:szCs w:val="21"/>
        </w:rPr>
        <w:t>日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09</w:t>
      </w:r>
      <w:r w:rsidRPr="00CD7F53">
        <w:rPr>
          <w:rFonts w:ascii="仿宋" w:eastAsia="仿宋" w:hAnsi="仿宋" w:cs="仿宋" w:hint="eastAsia"/>
          <w:bCs/>
          <w:szCs w:val="21"/>
        </w:rPr>
        <w:t>时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00</w:t>
      </w:r>
      <w:r w:rsidRPr="00CD7F53">
        <w:rPr>
          <w:rFonts w:ascii="仿宋" w:eastAsia="仿宋" w:hAnsi="仿宋" w:cs="仿宋" w:hint="eastAsia"/>
          <w:bCs/>
          <w:szCs w:val="21"/>
        </w:rPr>
        <w:t>分至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2019</w:t>
      </w:r>
      <w:r w:rsidRPr="00CD7F53">
        <w:rPr>
          <w:rFonts w:ascii="仿宋" w:eastAsia="仿宋" w:hAnsi="仿宋" w:cs="仿宋" w:hint="eastAsia"/>
          <w:bCs/>
          <w:szCs w:val="21"/>
        </w:rPr>
        <w:t>年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7</w:t>
      </w:r>
      <w:r w:rsidRPr="00CD7F53">
        <w:rPr>
          <w:rFonts w:ascii="仿宋" w:eastAsia="仿宋" w:hAnsi="仿宋" w:cs="仿宋" w:hint="eastAsia"/>
          <w:bCs/>
          <w:szCs w:val="21"/>
        </w:rPr>
        <w:t>月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23</w:t>
      </w:r>
      <w:r w:rsidRPr="00CD7F53">
        <w:rPr>
          <w:rFonts w:ascii="仿宋" w:eastAsia="仿宋" w:hAnsi="仿宋" w:cs="仿宋" w:hint="eastAsia"/>
          <w:bCs/>
          <w:szCs w:val="21"/>
        </w:rPr>
        <w:t>日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17</w:t>
      </w:r>
      <w:r w:rsidRPr="00CD7F53">
        <w:rPr>
          <w:rFonts w:ascii="仿宋" w:eastAsia="仿宋" w:hAnsi="仿宋" w:cs="仿宋" w:hint="eastAsia"/>
          <w:bCs/>
          <w:szCs w:val="21"/>
        </w:rPr>
        <w:t>时</w:t>
      </w:r>
      <w:r w:rsidRPr="00CD7F53">
        <w:rPr>
          <w:rFonts w:ascii="仿宋" w:eastAsia="仿宋" w:hAnsi="仿宋" w:cs="仿宋" w:hint="eastAsia"/>
          <w:bCs/>
          <w:szCs w:val="21"/>
          <w:u w:val="single"/>
        </w:rPr>
        <w:t>30</w:t>
      </w:r>
      <w:r w:rsidRPr="00CD7F53">
        <w:rPr>
          <w:rFonts w:ascii="仿宋" w:eastAsia="仿宋" w:hAnsi="仿宋" w:cs="仿宋" w:hint="eastAsia"/>
          <w:bCs/>
          <w:szCs w:val="21"/>
        </w:rPr>
        <w:t>分</w:t>
      </w:r>
      <w:r w:rsidRPr="00CD7F53">
        <w:rPr>
          <w:rFonts w:ascii="仿宋" w:eastAsia="仿宋" w:hAnsi="仿宋" w:cs="仿宋" w:hint="eastAsia"/>
          <w:szCs w:val="21"/>
        </w:rPr>
        <w:t>（北京时间，下同），到昆明</w:t>
      </w:r>
      <w:r>
        <w:rPr>
          <w:rFonts w:ascii="仿宋" w:eastAsia="仿宋" w:hAnsi="仿宋" w:cs="仿宋" w:hint="eastAsia"/>
        </w:rPr>
        <w:t>市五华区人民中路富春街富春大厦C座6层（云南惟诚工</w:t>
      </w:r>
      <w:r>
        <w:rPr>
          <w:rFonts w:ascii="仿宋" w:eastAsia="仿宋" w:hAnsi="仿宋" w:cs="仿宋" w:hint="eastAsia"/>
        </w:rPr>
        <w:lastRenderedPageBreak/>
        <w:t>程招标代理有限公司-业务二部）购买招标文件，招标文件售价为：</w:t>
      </w:r>
      <w:r>
        <w:rPr>
          <w:rFonts w:ascii="仿宋" w:eastAsia="仿宋" w:hAnsi="仿宋" w:cs="仿宋" w:hint="eastAsia"/>
          <w:u w:val="single"/>
        </w:rPr>
        <w:t>¥1200.00元（人民币壹仟贰佰元整）</w:t>
      </w:r>
      <w:r>
        <w:rPr>
          <w:rFonts w:ascii="仿宋" w:eastAsia="仿宋" w:hAnsi="仿宋" w:cs="仿宋" w:hint="eastAsia"/>
        </w:rPr>
        <w:t>，招标文件售后不退；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4.2购买招标文件同时应携带以下资料备查：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①企业介绍信（原件）；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②法人授权委托书（原件）；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③营业执照复印件（加盖公章）；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注：开具增值税专用发票，请携带“一般纳税人证明材料”复印件加盖公章。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4.3招标人不提供邮购招标文件服务。</w:t>
      </w:r>
    </w:p>
    <w:p w:rsidR="004F6BC7" w:rsidRDefault="004F6BC7" w:rsidP="004F6BC7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5、投标文件的递交</w:t>
      </w:r>
    </w:p>
    <w:p w:rsidR="004F6BC7" w:rsidRPr="000F2D72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</w:rPr>
        <w:t>5.1投标文件递交的截止时间（投标截止时间，</w:t>
      </w:r>
      <w:r w:rsidRPr="000F2D72">
        <w:rPr>
          <w:rFonts w:ascii="仿宋" w:eastAsia="仿宋" w:hAnsi="仿宋" w:cs="仿宋" w:hint="eastAsia"/>
          <w:szCs w:val="21"/>
        </w:rPr>
        <w:t>下同）为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2019</w:t>
      </w:r>
      <w:r w:rsidRPr="000F2D72">
        <w:rPr>
          <w:rFonts w:ascii="仿宋" w:eastAsia="仿宋" w:hAnsi="仿宋" w:cs="仿宋" w:hint="eastAsia"/>
          <w:bCs/>
          <w:szCs w:val="21"/>
        </w:rPr>
        <w:t>年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8</w:t>
      </w:r>
      <w:r w:rsidRPr="000F2D72">
        <w:rPr>
          <w:rFonts w:ascii="仿宋" w:eastAsia="仿宋" w:hAnsi="仿宋" w:cs="仿宋" w:hint="eastAsia"/>
          <w:bCs/>
          <w:szCs w:val="21"/>
        </w:rPr>
        <w:t>月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8</w:t>
      </w:r>
      <w:r w:rsidRPr="000F2D72">
        <w:rPr>
          <w:rFonts w:ascii="仿宋" w:eastAsia="仿宋" w:hAnsi="仿宋" w:cs="仿宋" w:hint="eastAsia"/>
          <w:bCs/>
          <w:szCs w:val="21"/>
        </w:rPr>
        <w:t>日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14</w:t>
      </w:r>
      <w:r w:rsidRPr="000F2D72">
        <w:rPr>
          <w:rFonts w:ascii="仿宋" w:eastAsia="仿宋" w:hAnsi="仿宋" w:cs="仿宋" w:hint="eastAsia"/>
          <w:bCs/>
          <w:szCs w:val="21"/>
        </w:rPr>
        <w:t>时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00</w:t>
      </w:r>
      <w:r w:rsidRPr="000F2D72">
        <w:rPr>
          <w:rFonts w:ascii="仿宋" w:eastAsia="仿宋" w:hAnsi="仿宋" w:cs="仿宋" w:hint="eastAsia"/>
          <w:bCs/>
          <w:szCs w:val="21"/>
        </w:rPr>
        <w:t>分至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2019</w:t>
      </w:r>
      <w:r w:rsidRPr="000F2D72">
        <w:rPr>
          <w:rFonts w:ascii="仿宋" w:eastAsia="仿宋" w:hAnsi="仿宋" w:cs="仿宋" w:hint="eastAsia"/>
          <w:bCs/>
          <w:szCs w:val="21"/>
        </w:rPr>
        <w:t>年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8</w:t>
      </w:r>
      <w:r w:rsidRPr="000F2D72">
        <w:rPr>
          <w:rFonts w:ascii="仿宋" w:eastAsia="仿宋" w:hAnsi="仿宋" w:cs="仿宋" w:hint="eastAsia"/>
          <w:bCs/>
          <w:szCs w:val="21"/>
        </w:rPr>
        <w:t>月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8</w:t>
      </w:r>
      <w:r w:rsidRPr="000F2D72">
        <w:rPr>
          <w:rFonts w:ascii="仿宋" w:eastAsia="仿宋" w:hAnsi="仿宋" w:cs="仿宋" w:hint="eastAsia"/>
          <w:bCs/>
          <w:szCs w:val="21"/>
        </w:rPr>
        <w:t>日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14</w:t>
      </w:r>
      <w:r w:rsidRPr="000F2D72">
        <w:rPr>
          <w:rFonts w:ascii="仿宋" w:eastAsia="仿宋" w:hAnsi="仿宋" w:cs="仿宋" w:hint="eastAsia"/>
          <w:bCs/>
          <w:szCs w:val="21"/>
        </w:rPr>
        <w:t>时</w:t>
      </w:r>
      <w:r w:rsidRPr="000F2D72">
        <w:rPr>
          <w:rFonts w:ascii="仿宋" w:eastAsia="仿宋" w:hAnsi="仿宋" w:cs="仿宋" w:hint="eastAsia"/>
          <w:bCs/>
          <w:szCs w:val="21"/>
          <w:u w:val="single"/>
        </w:rPr>
        <w:t>30</w:t>
      </w:r>
      <w:r w:rsidRPr="000F2D72">
        <w:rPr>
          <w:rFonts w:ascii="仿宋" w:eastAsia="仿宋" w:hAnsi="仿宋" w:cs="仿宋" w:hint="eastAsia"/>
          <w:bCs/>
          <w:szCs w:val="21"/>
        </w:rPr>
        <w:t>分止</w:t>
      </w:r>
      <w:r w:rsidRPr="000F2D72">
        <w:rPr>
          <w:rFonts w:ascii="仿宋" w:eastAsia="仿宋" w:hAnsi="仿宋" w:cs="仿宋" w:hint="eastAsia"/>
          <w:szCs w:val="21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5.2投标文件递交的地址：</w:t>
      </w:r>
      <w:r>
        <w:rPr>
          <w:rFonts w:ascii="仿宋" w:eastAsia="仿宋" w:hAnsi="仿宋" w:cs="仿宋" w:hint="eastAsia"/>
          <w:u w:val="single"/>
        </w:rPr>
        <w:t xml:space="preserve"> 云南省昆明市北市区霖雨路146号（昆明公交集团）6楼6002会议室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5.3未按上述规定时间及地点送达的投标文件，视为撤回投标文件，招标人不予受理。</w:t>
      </w:r>
    </w:p>
    <w:p w:rsidR="004F6BC7" w:rsidRDefault="004F6BC7" w:rsidP="004F6BC7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6、发布公告的媒介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发布媒介为：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①昆明公交集团网（http://kmgj.kunming.cn/）；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②中国招标投标公共服务平台（http://www.cebpubservice.com/）；</w:t>
      </w:r>
    </w:p>
    <w:p w:rsidR="004F6BC7" w:rsidRDefault="004F6BC7" w:rsidP="004F6BC7">
      <w:pPr>
        <w:pStyle w:val="8"/>
        <w:tabs>
          <w:tab w:val="left" w:pos="429"/>
        </w:tabs>
        <w:autoSpaceDE w:val="0"/>
        <w:autoSpaceDN w:val="0"/>
        <w:adjustRightInd w:val="0"/>
        <w:snapToGrid w:val="0"/>
        <w:spacing w:before="72" w:line="480" w:lineRule="auto"/>
        <w:ind w:left="0" w:firstLine="0"/>
        <w:jc w:val="left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7、联系方式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招   标   人：</w:t>
      </w:r>
      <w:r>
        <w:rPr>
          <w:rFonts w:ascii="仿宋" w:eastAsia="仿宋" w:hAnsi="仿宋" w:cs="仿宋" w:hint="eastAsia"/>
          <w:u w:val="single"/>
        </w:rPr>
        <w:t xml:space="preserve"> 昆明公交集团有限责任公司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地        址：</w:t>
      </w:r>
      <w:r>
        <w:rPr>
          <w:rFonts w:ascii="仿宋" w:eastAsia="仿宋" w:hAnsi="仿宋" w:cs="仿宋" w:hint="eastAsia"/>
          <w:u w:val="single"/>
        </w:rPr>
        <w:t xml:space="preserve"> 云南省昆明市北市区霖雨路146号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        编：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u w:val="single"/>
        </w:rPr>
        <w:t>650000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   系   人：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u w:val="single"/>
        </w:rPr>
        <w:t>黄实</w:t>
      </w:r>
      <w:r w:rsidR="00EC35E7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EC35E7">
        <w:rPr>
          <w:rFonts w:ascii="仿宋" w:eastAsia="仿宋" w:hAnsi="仿宋" w:cs="仿宋" w:hint="eastAsia"/>
          <w:u w:val="single"/>
        </w:rPr>
        <w:t xml:space="preserve">、 张岩立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        话：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u w:val="single"/>
        </w:rPr>
        <w:t>13095317651</w:t>
      </w:r>
      <w:r w:rsidR="00EC35E7">
        <w:rPr>
          <w:rFonts w:ascii="仿宋" w:eastAsia="仿宋" w:hAnsi="仿宋" w:cs="仿宋" w:hint="eastAsia"/>
          <w:sz w:val="24"/>
          <w:u w:val="single"/>
        </w:rPr>
        <w:t xml:space="preserve"> 、 13888276153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传        真：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u w:val="single"/>
        </w:rPr>
        <w:t>/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  子 邮 箱：</w:t>
      </w:r>
      <w:r>
        <w:rPr>
          <w:rFonts w:ascii="仿宋" w:eastAsia="仿宋" w:hAnsi="仿宋" w:cs="仿宋" w:hint="eastAsia"/>
          <w:u w:val="single"/>
        </w:rPr>
        <w:t xml:space="preserve"> /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网        址：</w:t>
      </w:r>
      <w:r>
        <w:rPr>
          <w:rFonts w:ascii="仿宋" w:eastAsia="仿宋" w:hAnsi="仿宋" w:cs="仿宋" w:hint="eastAsia"/>
          <w:u w:val="single"/>
        </w:rPr>
        <w:t xml:space="preserve"> http://www.kunmingbus.cn/ </w:t>
      </w:r>
      <w:r>
        <w:rPr>
          <w:rFonts w:ascii="仿宋" w:eastAsia="仿宋" w:hAnsi="仿宋" w:cs="仿宋" w:hint="eastAsia"/>
        </w:rPr>
        <w:t>。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招标代理机构：</w:t>
      </w:r>
      <w:r>
        <w:rPr>
          <w:rFonts w:ascii="仿宋" w:eastAsia="仿宋" w:hAnsi="仿宋" w:cs="仿宋" w:hint="eastAsia"/>
          <w:u w:val="single"/>
        </w:rPr>
        <w:t xml:space="preserve"> 云南惟诚工程招标代理有限公司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地        址：</w:t>
      </w:r>
      <w:r>
        <w:rPr>
          <w:rFonts w:ascii="仿宋" w:eastAsia="仿宋" w:hAnsi="仿宋" w:cs="仿宋" w:hint="eastAsia"/>
          <w:u w:val="single"/>
        </w:rPr>
        <w:t xml:space="preserve"> 云南省昆明市五华区人民中路富春街富春大厦C座6层-业务二部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        编：</w:t>
      </w:r>
      <w:r>
        <w:rPr>
          <w:rFonts w:ascii="仿宋" w:eastAsia="仿宋" w:hAnsi="仿宋" w:cs="仿宋" w:hint="eastAsia"/>
          <w:u w:val="single"/>
        </w:rPr>
        <w:t xml:space="preserve"> 650000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   系   人：</w:t>
      </w:r>
      <w:r>
        <w:rPr>
          <w:rFonts w:ascii="仿宋" w:eastAsia="仿宋" w:hAnsi="仿宋" w:cs="仿宋" w:hint="eastAsia"/>
          <w:u w:val="single"/>
        </w:rPr>
        <w:t xml:space="preserve"> 张兴华（13888380060）、吴祺斌（15096622263）、贾博衍（18082969760）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        话：</w:t>
      </w:r>
      <w:r>
        <w:rPr>
          <w:rFonts w:ascii="仿宋" w:eastAsia="仿宋" w:hAnsi="仿宋" w:cs="仿宋" w:hint="eastAsia"/>
          <w:u w:val="single"/>
        </w:rPr>
        <w:t xml:space="preserve"> 0871-65332915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  子 邮 箱：</w:t>
      </w:r>
      <w:r>
        <w:rPr>
          <w:rFonts w:ascii="仿宋" w:eastAsia="仿宋" w:hAnsi="仿宋" w:cs="仿宋" w:hint="eastAsia"/>
          <w:u w:val="single"/>
        </w:rPr>
        <w:t xml:space="preserve"> </w:t>
      </w:r>
      <w:hyperlink r:id="rId6" w:history="1">
        <w:r>
          <w:rPr>
            <w:rStyle w:val="a5"/>
            <w:rFonts w:ascii="仿宋" w:eastAsia="仿宋" w:hAnsi="仿宋" w:cs="仿宋" w:hint="eastAsia"/>
            <w:u w:val="single"/>
          </w:rPr>
          <w:t>ynwczb@163.com</w:t>
        </w:r>
      </w:hyperlink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</w:rPr>
        <w:t>；</w:t>
      </w:r>
    </w:p>
    <w:p w:rsidR="004F6BC7" w:rsidRDefault="004F6BC7" w:rsidP="004F6BC7">
      <w:pPr>
        <w:adjustRightInd w:val="0"/>
        <w:snapToGrid w:val="0"/>
        <w:spacing w:line="480" w:lineRule="auto"/>
        <w:ind w:firstLineChars="200" w:firstLine="42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招标公告发布时间：2019年</w:t>
      </w:r>
      <w:r>
        <w:rPr>
          <w:rFonts w:ascii="仿宋" w:eastAsia="仿宋" w:hAnsi="仿宋" w:cs="仿宋" w:hint="eastAsia"/>
          <w:u w:val="single"/>
        </w:rPr>
        <w:t>7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  <w:u w:val="single"/>
        </w:rPr>
        <w:t>17</w:t>
      </w:r>
      <w:r>
        <w:rPr>
          <w:rFonts w:ascii="仿宋" w:eastAsia="仿宋" w:hAnsi="仿宋" w:cs="仿宋" w:hint="eastAsia"/>
        </w:rPr>
        <w:t>日</w:t>
      </w:r>
    </w:p>
    <w:p w:rsidR="00CC0801" w:rsidRPr="004F6BC7" w:rsidRDefault="00CC0801"/>
    <w:sectPr w:rsidR="00CC0801" w:rsidRPr="004F6BC7" w:rsidSect="00400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F8" w:rsidRDefault="000351F8" w:rsidP="004F6BC7">
      <w:r>
        <w:separator/>
      </w:r>
    </w:p>
  </w:endnote>
  <w:endnote w:type="continuationSeparator" w:id="0">
    <w:p w:rsidR="000351F8" w:rsidRDefault="000351F8" w:rsidP="004F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F8" w:rsidRDefault="000351F8" w:rsidP="004F6BC7">
      <w:r>
        <w:separator/>
      </w:r>
    </w:p>
  </w:footnote>
  <w:footnote w:type="continuationSeparator" w:id="0">
    <w:p w:rsidR="000351F8" w:rsidRDefault="000351F8" w:rsidP="004F6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DB7"/>
    <w:rsid w:val="000351F8"/>
    <w:rsid w:val="000735A5"/>
    <w:rsid w:val="00400A22"/>
    <w:rsid w:val="004F6BC7"/>
    <w:rsid w:val="008016DF"/>
    <w:rsid w:val="00860944"/>
    <w:rsid w:val="00B1722A"/>
    <w:rsid w:val="00B70DB7"/>
    <w:rsid w:val="00BB5D78"/>
    <w:rsid w:val="00CC0801"/>
    <w:rsid w:val="00EC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C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F6BC7"/>
    <w:pPr>
      <w:spacing w:before="34"/>
      <w:ind w:right="19"/>
      <w:jc w:val="center"/>
      <w:outlineLvl w:val="0"/>
    </w:pPr>
    <w:rPr>
      <w:rFonts w:ascii="黑体" w:eastAsia="黑体" w:hAnsi="黑体" w:cs="黑体"/>
      <w:sz w:val="36"/>
      <w:szCs w:val="36"/>
      <w:lang w:val="zh-CN" w:bidi="zh-CN"/>
    </w:rPr>
  </w:style>
  <w:style w:type="paragraph" w:styleId="8">
    <w:name w:val="heading 8"/>
    <w:basedOn w:val="a"/>
    <w:next w:val="a"/>
    <w:link w:val="8Char"/>
    <w:uiPriority w:val="1"/>
    <w:qFormat/>
    <w:rsid w:val="004F6BC7"/>
    <w:pPr>
      <w:ind w:left="586" w:hanging="371"/>
      <w:outlineLvl w:val="7"/>
    </w:pPr>
    <w:rPr>
      <w:rFonts w:ascii="宋体" w:eastAsia="宋体" w:hAnsi="宋体" w:cs="宋体"/>
      <w:b/>
      <w:bCs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BC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F6BC7"/>
    <w:rPr>
      <w:rFonts w:ascii="黑体" w:eastAsia="黑体" w:hAnsi="黑体" w:cs="黑体"/>
      <w:sz w:val="36"/>
      <w:szCs w:val="36"/>
      <w:lang w:val="zh-CN" w:bidi="zh-CN"/>
    </w:rPr>
  </w:style>
  <w:style w:type="character" w:customStyle="1" w:styleId="8Char">
    <w:name w:val="标题 8 Char"/>
    <w:basedOn w:val="a0"/>
    <w:link w:val="8"/>
    <w:uiPriority w:val="1"/>
    <w:rsid w:val="004F6BC7"/>
    <w:rPr>
      <w:rFonts w:ascii="宋体" w:eastAsia="宋体" w:hAnsi="宋体" w:cs="宋体"/>
      <w:b/>
      <w:bCs/>
      <w:szCs w:val="21"/>
      <w:lang w:val="zh-CN" w:bidi="zh-CN"/>
    </w:rPr>
  </w:style>
  <w:style w:type="character" w:styleId="a5">
    <w:name w:val="Hyperlink"/>
    <w:basedOn w:val="a0"/>
    <w:uiPriority w:val="99"/>
    <w:qFormat/>
    <w:rsid w:val="004F6BC7"/>
    <w:rPr>
      <w:color w:val="00008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C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1"/>
    <w:qFormat/>
    <w:rsid w:val="004F6BC7"/>
    <w:pPr>
      <w:spacing w:before="34"/>
      <w:ind w:right="19"/>
      <w:jc w:val="center"/>
      <w:outlineLvl w:val="0"/>
    </w:pPr>
    <w:rPr>
      <w:rFonts w:ascii="黑体" w:eastAsia="黑体" w:hAnsi="黑体" w:cs="黑体"/>
      <w:sz w:val="36"/>
      <w:szCs w:val="36"/>
      <w:lang w:val="zh-CN" w:bidi="zh-CN"/>
    </w:rPr>
  </w:style>
  <w:style w:type="paragraph" w:styleId="8">
    <w:name w:val="heading 8"/>
    <w:basedOn w:val="a"/>
    <w:next w:val="a"/>
    <w:link w:val="8Char"/>
    <w:uiPriority w:val="1"/>
    <w:qFormat/>
    <w:rsid w:val="004F6BC7"/>
    <w:pPr>
      <w:ind w:left="586" w:hanging="371"/>
      <w:outlineLvl w:val="7"/>
    </w:pPr>
    <w:rPr>
      <w:rFonts w:ascii="宋体" w:eastAsia="宋体" w:hAnsi="宋体" w:cs="宋体"/>
      <w:b/>
      <w:bCs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BC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F6BC7"/>
    <w:rPr>
      <w:rFonts w:ascii="黑体" w:eastAsia="黑体" w:hAnsi="黑体" w:cs="黑体"/>
      <w:sz w:val="36"/>
      <w:szCs w:val="36"/>
      <w:lang w:val="zh-CN" w:bidi="zh-CN"/>
    </w:rPr>
  </w:style>
  <w:style w:type="character" w:customStyle="1" w:styleId="8Char">
    <w:name w:val="标题 8 Char"/>
    <w:basedOn w:val="a0"/>
    <w:link w:val="8"/>
    <w:uiPriority w:val="1"/>
    <w:rsid w:val="004F6BC7"/>
    <w:rPr>
      <w:rFonts w:ascii="宋体" w:eastAsia="宋体" w:hAnsi="宋体" w:cs="宋体"/>
      <w:b/>
      <w:bCs/>
      <w:szCs w:val="21"/>
      <w:lang w:val="zh-CN" w:bidi="zh-CN"/>
    </w:rPr>
  </w:style>
  <w:style w:type="character" w:styleId="a5">
    <w:name w:val="Hyperlink"/>
    <w:basedOn w:val="a0"/>
    <w:uiPriority w:val="99"/>
    <w:qFormat/>
    <w:rsid w:val="004F6BC7"/>
    <w:rPr>
      <w:color w:val="00008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nwcz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技术部</cp:lastModifiedBy>
  <cp:revision>3</cp:revision>
  <dcterms:created xsi:type="dcterms:W3CDTF">2019-07-16T05:52:00Z</dcterms:created>
  <dcterms:modified xsi:type="dcterms:W3CDTF">2019-07-16T08:15:00Z</dcterms:modified>
</cp:coreProperties>
</file>